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20B" w:rsidRDefault="0008220B">
      <w:pPr>
        <w:widowControl w:val="0"/>
        <w:autoSpaceDE w:val="0"/>
        <w:autoSpaceDN w:val="0"/>
        <w:adjustRightInd w:val="0"/>
        <w:jc w:val="both"/>
        <w:outlineLvl w:val="0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 мая 2003 года N 16-ЗРТ</w:t>
      </w:r>
      <w:r>
        <w:rPr>
          <w:rFonts w:ascii="Calibri" w:hAnsi="Calibri" w:cs="Calibri"/>
        </w:rPr>
        <w:br/>
      </w:r>
    </w:p>
    <w:p w:rsidR="0008220B" w:rsidRDefault="0008220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rPr>
          <w:rFonts w:ascii="Calibri" w:hAnsi="Calibri" w:cs="Calibri"/>
          <w:sz w:val="5"/>
          <w:szCs w:val="5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ЗАКОН</w:t>
      </w: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РЕСПУБЛИКИ ТАТАРСТАН</w:t>
      </w: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ОБРАЩЕНИЯХ ГРАЖДАН</w:t>
      </w: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РЕСПУБЛИКЕ ТАТАРСТАН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Принят</w:t>
      </w:r>
      <w:proofErr w:type="gramEnd"/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Государственным Советом</w:t>
      </w:r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11 апреля 2003 года</w:t>
      </w: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(в ред. </w:t>
      </w:r>
      <w:hyperlink r:id="rId5" w:history="1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РТ от 24.07.2014 N 75-ЗРТ)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outlineLvl w:val="0"/>
        <w:rPr>
          <w:rFonts w:ascii="Calibri" w:hAnsi="Calibri" w:cs="Calibri"/>
          <w:b/>
          <w:bCs/>
        </w:rPr>
      </w:pPr>
      <w:bookmarkStart w:id="0" w:name="Par19"/>
      <w:bookmarkEnd w:id="0"/>
      <w:r>
        <w:rPr>
          <w:rFonts w:ascii="Calibri" w:hAnsi="Calibri" w:cs="Calibri"/>
          <w:b/>
          <w:bCs/>
        </w:rPr>
        <w:t>ГЛАВА 1. ОБЩИЕ ПОЛОЖЕНИЯ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1" w:name="Par21"/>
      <w:bookmarkEnd w:id="1"/>
      <w:r>
        <w:rPr>
          <w:rFonts w:ascii="Calibri" w:hAnsi="Calibri" w:cs="Calibri"/>
        </w:rPr>
        <w:t>Статья 1. Право граждан на обращение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В Республике Татарстан каждый гражданин имеет право обращаться лично или </w:t>
      </w:r>
      <w:proofErr w:type="gramStart"/>
      <w:r>
        <w:rPr>
          <w:rFonts w:ascii="Calibri" w:hAnsi="Calibri" w:cs="Calibri"/>
        </w:rPr>
        <w:t>через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своего представителя, а также направлять индивидуальные и коллективные обращения, включая обращения объединений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и их должностным лицам (далее - органы и должностные лица).</w:t>
      </w:r>
      <w:proofErr w:type="gramEnd"/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Граждане реализуют право на обращение свободно и добровольно. Осуществление гражданами права на обращение не должно нарушать права и свободы других лиц.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Рассмотрение обращений граждан осуществляется бесплатно.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" w:name="Par27"/>
      <w:bookmarkEnd w:id="2"/>
      <w:r>
        <w:rPr>
          <w:rFonts w:ascii="Calibri" w:hAnsi="Calibri" w:cs="Calibri"/>
        </w:rPr>
        <w:t>Статья 2. Основные понятия, используемые в настоящем Законе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Для целей настоящего Закона под коллективным обращением понимается обращение двух и более граждан, обращение объединений граждан, в том числе юридических лиц, а также обращение, принятое путем голосования или сбора подписей участников митинга или собрания.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Иные основные понятия, применяемые в настоящем Законе, используются в тех значениях, в каких они определены Федеральным </w:t>
      </w:r>
      <w:hyperlink r:id="rId6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от 2 мая 2006 года N 59-ФЗ "О порядке рассмотрения обращений граждан Российской Федерации" (далее - Федеральный закон "О порядке рассмотрения обращений граждан Российской Федерации").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3" w:name="Par32"/>
      <w:bookmarkEnd w:id="3"/>
      <w:r>
        <w:rPr>
          <w:rFonts w:ascii="Calibri" w:hAnsi="Calibri" w:cs="Calibri"/>
        </w:rPr>
        <w:t>Статья 3. Правовое регулирование правоотношений, связанных с рассмотрением обращений граждан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Правоотношения, связанные с рассмотрением обращений граждан, регулируются </w:t>
      </w:r>
      <w:hyperlink r:id="rId7" w:history="1">
        <w:r>
          <w:rPr>
            <w:rFonts w:ascii="Calibri" w:hAnsi="Calibri" w:cs="Calibri"/>
            <w:color w:val="0000FF"/>
          </w:rPr>
          <w:t>Конституцией</w:t>
        </w:r>
      </w:hyperlink>
      <w:r>
        <w:rPr>
          <w:rFonts w:ascii="Calibri" w:hAnsi="Calibri" w:cs="Calibri"/>
        </w:rPr>
        <w:t xml:space="preserve"> Российской Федерации, международными договорами Российской Федерации, федеральными законами.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</w:t>
      </w:r>
      <w:hyperlink r:id="rId8" w:history="1">
        <w:r>
          <w:rPr>
            <w:rFonts w:ascii="Calibri" w:hAnsi="Calibri" w:cs="Calibri"/>
            <w:color w:val="0000FF"/>
          </w:rPr>
          <w:t>Конституция</w:t>
        </w:r>
      </w:hyperlink>
      <w:r>
        <w:rPr>
          <w:rFonts w:ascii="Calibri" w:hAnsi="Calibri" w:cs="Calibri"/>
        </w:rPr>
        <w:t xml:space="preserve"> Республики Татарстан, настоящий Закон и иные нормативные правовые акты Республики Татарстан устанавливают положения, направленные на защиту права граждан на обращение, в том числе устанавливают гарантии права граждан на обращение, дополняющие гарантии, установленные Федеральным </w:t>
      </w:r>
      <w:hyperlink r:id="rId9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"О порядке рассмотрения обращений граждан </w:t>
      </w:r>
      <w:r>
        <w:rPr>
          <w:rFonts w:ascii="Calibri" w:hAnsi="Calibri" w:cs="Calibri"/>
        </w:rPr>
        <w:lastRenderedPageBreak/>
        <w:t>Российской Федерации".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outlineLvl w:val="0"/>
        <w:rPr>
          <w:rFonts w:ascii="Calibri" w:hAnsi="Calibri" w:cs="Calibri"/>
          <w:b/>
          <w:bCs/>
        </w:rPr>
      </w:pPr>
      <w:bookmarkStart w:id="4" w:name="Par37"/>
      <w:bookmarkEnd w:id="4"/>
      <w:r>
        <w:rPr>
          <w:rFonts w:ascii="Calibri" w:hAnsi="Calibri" w:cs="Calibri"/>
          <w:b/>
          <w:bCs/>
        </w:rPr>
        <w:t>ГЛАВА 2. РАССМОТРЕНИЕ ОБРАЩЕНИЙ ГРАЖДАН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5" w:name="Par39"/>
      <w:bookmarkEnd w:id="5"/>
      <w:r>
        <w:rPr>
          <w:rFonts w:ascii="Calibri" w:hAnsi="Calibri" w:cs="Calibri"/>
        </w:rPr>
        <w:t>Статья 4. Обращение гражданина, изложенное в письменной форме, в форме электронного документа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</w:t>
      </w:r>
      <w:proofErr w:type="gramStart"/>
      <w:r>
        <w:rPr>
          <w:rFonts w:ascii="Calibri" w:hAnsi="Calibri" w:cs="Calibri"/>
        </w:rPr>
        <w:t>Обращение гражданина, изложенное в письменной форме, должно содержать либо наименование и адрес органа, в которое направляется обращение, либо фамилию, имя, отчество соответствующего должностного лица, либо должность соответствующего лица, а также изложение существа предложения, заявления или жалобы, свои фамилию, имя, отчество (последнее - при наличии), почтовый адрес, по которому должны быть направлены ответ, уведомление о переадресации обращения, личную подпись и дату.</w:t>
      </w:r>
      <w:proofErr w:type="gramEnd"/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Граждане вправе обращаться с предложениями, заявлениями, жалобами на государственных языках Республики Татарстан, родном языке или на любом другом языке народов Российской Федерации, которым они владеют. Ответы на предложения, заявления, жалобы граждан даются на языке обращения. В случае невозможности дать ответ на языке обращения используются государственные языки Республики Татарстан.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В случае если в письменном обращении не </w:t>
      </w:r>
      <w:proofErr w:type="gramStart"/>
      <w:r>
        <w:rPr>
          <w:rFonts w:ascii="Calibri" w:hAnsi="Calibri" w:cs="Calibri"/>
        </w:rPr>
        <w:t>указаны</w:t>
      </w:r>
      <w:proofErr w:type="gramEnd"/>
      <w:r>
        <w:rPr>
          <w:rFonts w:ascii="Calibri" w:hAnsi="Calibri" w:cs="Calibri"/>
        </w:rPr>
        <w:t xml:space="preserve"> фамилия гражданина, направившего обращение, или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6" w:name="Par44"/>
      <w:bookmarkEnd w:id="6"/>
      <w:r>
        <w:rPr>
          <w:rFonts w:ascii="Calibri" w:hAnsi="Calibri" w:cs="Calibri"/>
        </w:rPr>
        <w:t xml:space="preserve">4. В случае если текст письменного обращения не поддается прочтению, ответ на обращение не </w:t>
      </w:r>
      <w:proofErr w:type="gramStart"/>
      <w:r>
        <w:rPr>
          <w:rFonts w:ascii="Calibri" w:hAnsi="Calibri" w:cs="Calibri"/>
        </w:rPr>
        <w:t>дается</w:t>
      </w:r>
      <w:proofErr w:type="gramEnd"/>
      <w:r>
        <w:rPr>
          <w:rFonts w:ascii="Calibri" w:hAnsi="Calibri" w:cs="Calibri"/>
        </w:rPr>
        <w:t xml:space="preserve"> и оно не подлежит направлению на рассмотрение в орган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</w:t>
      </w:r>
      <w:bookmarkStart w:id="7" w:name="_GoBack"/>
      <w:bookmarkEnd w:id="7"/>
      <w:r>
        <w:rPr>
          <w:rFonts w:ascii="Calibri" w:hAnsi="Calibri" w:cs="Calibri"/>
        </w:rPr>
        <w:t>и его фамилия и почтовый адрес поддаются прочтению.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Обращение, поступившее в орган или должностному лицу в форме электронного документа, подлежит рассмотрению в порядке, установленном законодательством. </w:t>
      </w:r>
      <w:proofErr w:type="gramStart"/>
      <w:r>
        <w:rPr>
          <w:rFonts w:ascii="Calibri" w:hAnsi="Calibri" w:cs="Calibri"/>
        </w:rPr>
        <w:t>В обращении гражданин в обязательном порядке указывает свои фамилию, имя, отчество (последнее - при наличии), 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</w:t>
      </w:r>
      <w:proofErr w:type="gramEnd"/>
      <w:r>
        <w:rPr>
          <w:rFonts w:ascii="Calibri" w:hAnsi="Calibri" w:cs="Calibri"/>
        </w:rPr>
        <w:t xml:space="preserve"> Гражданин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 </w:t>
      </w:r>
      <w:proofErr w:type="gramStart"/>
      <w:r>
        <w:rPr>
          <w:rFonts w:ascii="Calibri" w:hAnsi="Calibri" w:cs="Calibri"/>
        </w:rPr>
        <w:t xml:space="preserve">Наряду с установленным настоящей статьей и Федеральным </w:t>
      </w:r>
      <w:hyperlink r:id="rId10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"О порядке рассмотрения обращений граждан Российской Федерации" порядком подачи обращений граждан обращение в орган к должностному лицу может быть передано телеграммой или посредством факсимильной связи.</w:t>
      </w:r>
      <w:proofErr w:type="gramEnd"/>
      <w:r>
        <w:rPr>
          <w:rFonts w:ascii="Calibri" w:hAnsi="Calibri" w:cs="Calibri"/>
        </w:rPr>
        <w:t xml:space="preserve"> Указанные обращения должны отвечать требованиям, предъявляемым к письменному обращению, установленным настоящей статьей и Федеральным </w:t>
      </w:r>
      <w:hyperlink r:id="rId11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"О порядке рассмотрения обращений граждан Российской Федерации".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8" w:name="Par48"/>
      <w:bookmarkEnd w:id="8"/>
      <w:r>
        <w:rPr>
          <w:rFonts w:ascii="Calibri" w:hAnsi="Calibri" w:cs="Calibri"/>
        </w:rPr>
        <w:t>Статья 5. Обязательность принятия обращения к рассмотрению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Обращение, поступившее в орган или должностному лицу в соответствии с их компетенцией, подлежит обязательному рассмотрению.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В случае необходимости рассматривающие обращение орган или должностное лицо могут обеспечить его рассмотрение с выездом на место. Порядок организации рассмотрения обращения с выездом на место, в том числе сроки его проведения, устанавливаются нормативными правовыми актами органов.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9" w:name="Par53"/>
      <w:bookmarkEnd w:id="9"/>
      <w:r>
        <w:rPr>
          <w:rFonts w:ascii="Calibri" w:hAnsi="Calibri" w:cs="Calibri"/>
        </w:rPr>
        <w:t xml:space="preserve">Статья 6. Рассмотрение обращения гражданина, адресованное должностному лицу, </w:t>
      </w:r>
      <w:r>
        <w:rPr>
          <w:rFonts w:ascii="Calibri" w:hAnsi="Calibri" w:cs="Calibri"/>
        </w:rPr>
        <w:lastRenderedPageBreak/>
        <w:t>полномочия которого прекращены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Обращение гражданина, адресованное должностному лицу, полномочия которого прекращены, рассматривается должностным лицом, на которое возложено осуществление указанных полномочий.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10" w:name="Par57"/>
      <w:bookmarkEnd w:id="10"/>
      <w:r>
        <w:rPr>
          <w:rFonts w:ascii="Calibri" w:hAnsi="Calibri" w:cs="Calibri"/>
        </w:rPr>
        <w:t>Статья 7. Направление и регистрация письменного обращения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Гражданин направляет письменное обращение непосредственно в тот орган или тому должностному лицу, в компетенцию которых входит решение поставленных в обращении вопросов.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Письменное обращение подлежит обязательной регистрации в течение трех дней с момента поступления в орган или должностному лицу.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</w:t>
      </w:r>
      <w:proofErr w:type="gramStart"/>
      <w:r>
        <w:rPr>
          <w:rFonts w:ascii="Calibri" w:hAnsi="Calibri" w:cs="Calibri"/>
        </w:rPr>
        <w:t xml:space="preserve">Письменное обращение, содержащее вопросы, решение которых не входит в компетенцию данного органа или должностного лица, направляется в течение семи дней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случая, указанного в </w:t>
      </w:r>
      <w:hyperlink w:anchor="Par44" w:history="1">
        <w:r>
          <w:rPr>
            <w:rFonts w:ascii="Calibri" w:hAnsi="Calibri" w:cs="Calibri"/>
            <w:color w:val="0000FF"/>
          </w:rPr>
          <w:t>части 4 статьи 4</w:t>
        </w:r>
      </w:hyperlink>
      <w:r>
        <w:rPr>
          <w:rFonts w:ascii="Calibri" w:hAnsi="Calibri" w:cs="Calibri"/>
        </w:rPr>
        <w:t xml:space="preserve"> настоящего Закона.</w:t>
      </w:r>
      <w:proofErr w:type="gramEnd"/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В случае если решение поставленных в письменном обращении вопросов относится к компетенции нескольких органов или должностных лиц, копия обращения в течение семи дней со дня регистрации направляется в соответствующие органы или соответствующим должностным лицам.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Орган или должностное лицо при направлении письменного обращения на рассмотрение в другой орган или иному должностному лицу могут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11" w:name="Par64"/>
      <w:bookmarkEnd w:id="11"/>
      <w:r>
        <w:rPr>
          <w:rFonts w:ascii="Calibri" w:hAnsi="Calibri" w:cs="Calibri"/>
        </w:rPr>
        <w:t xml:space="preserve">6. Запрещается направлять жалобу на рассмотрение в орган или должностному лицу, решение или действие (бездействие) </w:t>
      </w:r>
      <w:proofErr w:type="gramStart"/>
      <w:r>
        <w:rPr>
          <w:rFonts w:ascii="Calibri" w:hAnsi="Calibri" w:cs="Calibri"/>
        </w:rPr>
        <w:t>которых</w:t>
      </w:r>
      <w:proofErr w:type="gramEnd"/>
      <w:r>
        <w:rPr>
          <w:rFonts w:ascii="Calibri" w:hAnsi="Calibri" w:cs="Calibri"/>
        </w:rPr>
        <w:t xml:space="preserve"> обжалуется.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 В случае если в соответствии с запретом, предусмотренным </w:t>
      </w:r>
      <w:hyperlink w:anchor="Par64" w:history="1">
        <w:r>
          <w:rPr>
            <w:rFonts w:ascii="Calibri" w:hAnsi="Calibri" w:cs="Calibri"/>
            <w:color w:val="0000FF"/>
          </w:rPr>
          <w:t>частью 6</w:t>
        </w:r>
      </w:hyperlink>
      <w:r>
        <w:rPr>
          <w:rFonts w:ascii="Calibri" w:hAnsi="Calibri" w:cs="Calibri"/>
        </w:rPr>
        <w:t xml:space="preserve"> настоящей статьи, невозможно направление жалобы на рассмотрение в орган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порядке в суд.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12" w:name="Par67"/>
      <w:bookmarkEnd w:id="12"/>
      <w:r>
        <w:rPr>
          <w:rFonts w:ascii="Calibri" w:hAnsi="Calibri" w:cs="Calibri"/>
        </w:rPr>
        <w:t>Статья 8. Сроки рассмотрения обращений граждан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13" w:name="Par69"/>
      <w:bookmarkEnd w:id="13"/>
      <w:r>
        <w:rPr>
          <w:rFonts w:ascii="Calibri" w:hAnsi="Calibri" w:cs="Calibri"/>
        </w:rPr>
        <w:t>1. Все виды обращений - индивидуальные и коллективные, поступившие в орган или должностному лицу в соответствии с их компетенцией, рассматриваются в течение 30 дней со дня регистрации письменного обращения.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14" w:name="Par70"/>
      <w:bookmarkEnd w:id="14"/>
      <w:r>
        <w:rPr>
          <w:rFonts w:ascii="Calibri" w:hAnsi="Calibri" w:cs="Calibri"/>
        </w:rPr>
        <w:t xml:space="preserve">2. В исключительных случаях, а также в случае направления запроса, предусмотренного </w:t>
      </w:r>
      <w:hyperlink w:anchor="Par80" w:history="1">
        <w:r>
          <w:rPr>
            <w:rFonts w:ascii="Calibri" w:hAnsi="Calibri" w:cs="Calibri"/>
            <w:color w:val="0000FF"/>
          </w:rPr>
          <w:t>частью 1 статьи 10</w:t>
        </w:r>
      </w:hyperlink>
      <w:r>
        <w:rPr>
          <w:rFonts w:ascii="Calibri" w:hAnsi="Calibri" w:cs="Calibri"/>
        </w:rPr>
        <w:t xml:space="preserve"> настоящего Закона, руководитель органа,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О результатах рассмотрения обращения гражданину направляется ответ в течение трех дней с момента принятия по нему соответствующего решения, но не позднее сроков, определенных </w:t>
      </w:r>
      <w:hyperlink w:anchor="Par69" w:history="1">
        <w:r>
          <w:rPr>
            <w:rFonts w:ascii="Calibri" w:hAnsi="Calibri" w:cs="Calibri"/>
            <w:color w:val="0000FF"/>
          </w:rPr>
          <w:t>частями 1</w:t>
        </w:r>
      </w:hyperlink>
      <w:r>
        <w:rPr>
          <w:rFonts w:ascii="Calibri" w:hAnsi="Calibri" w:cs="Calibri"/>
        </w:rPr>
        <w:t xml:space="preserve"> и </w:t>
      </w:r>
      <w:hyperlink w:anchor="Par70" w:history="1">
        <w:r>
          <w:rPr>
            <w:rFonts w:ascii="Calibri" w:hAnsi="Calibri" w:cs="Calibri"/>
            <w:color w:val="0000FF"/>
          </w:rPr>
          <w:t>2</w:t>
        </w:r>
      </w:hyperlink>
      <w:r>
        <w:rPr>
          <w:rFonts w:ascii="Calibri" w:hAnsi="Calibri" w:cs="Calibri"/>
        </w:rPr>
        <w:t xml:space="preserve"> настоящей статьи.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15" w:name="Par73"/>
      <w:bookmarkEnd w:id="15"/>
      <w:r>
        <w:rPr>
          <w:rFonts w:ascii="Calibri" w:hAnsi="Calibri" w:cs="Calibri"/>
        </w:rPr>
        <w:t>Статья 9. Неразглашение сведений, ставших известными органам или должностным лицам, в связи с рассмотрением обращений граждан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При рассмотрении обращений граждан запрещается без согласия обратившегося использование и распространение сведений о его частной жизни, а также не допускается разглашение сведений о его фамилии, имени, отчестве, месте жительства, работы или учебы.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2. При рассмотрении обращения не допускается разглашение сведений, содержащихся в обращении. Не является разглашением сведений, содержащихся в обращении, направление письменного обращения в орган или должностному лицу, в компетенцию которых входит решение поставленных в обращении вопросов.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16" w:name="Par78"/>
      <w:bookmarkEnd w:id="16"/>
      <w:r>
        <w:rPr>
          <w:rFonts w:ascii="Calibri" w:hAnsi="Calibri" w:cs="Calibri"/>
        </w:rPr>
        <w:t>Статья 10. Обязанность представления письменных доказательств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17" w:name="Par80"/>
      <w:bookmarkEnd w:id="17"/>
      <w:r>
        <w:rPr>
          <w:rFonts w:ascii="Calibri" w:hAnsi="Calibri" w:cs="Calibri"/>
        </w:rPr>
        <w:t xml:space="preserve">1. </w:t>
      </w:r>
      <w:proofErr w:type="gramStart"/>
      <w:r>
        <w:rPr>
          <w:rFonts w:ascii="Calibri" w:hAnsi="Calibri" w:cs="Calibri"/>
        </w:rPr>
        <w:t>Орган или должностное лицо по направленному в установленном порядке запросу органа или должностного лица, рассматривающих обращение,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 которых установлен особый порядок предоставления.</w:t>
      </w:r>
      <w:proofErr w:type="gramEnd"/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Должностные лица, виновные в умышленном непредставлении </w:t>
      </w:r>
      <w:proofErr w:type="spellStart"/>
      <w:r>
        <w:rPr>
          <w:rFonts w:ascii="Calibri" w:hAnsi="Calibri" w:cs="Calibri"/>
        </w:rPr>
        <w:t>истребуемых</w:t>
      </w:r>
      <w:proofErr w:type="spellEnd"/>
      <w:r>
        <w:rPr>
          <w:rFonts w:ascii="Calibri" w:hAnsi="Calibri" w:cs="Calibri"/>
        </w:rPr>
        <w:t xml:space="preserve"> доказательств, несут ответственность в соответствии с законодательством.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18" w:name="Par83"/>
      <w:bookmarkEnd w:id="18"/>
      <w:r>
        <w:rPr>
          <w:rFonts w:ascii="Calibri" w:hAnsi="Calibri" w:cs="Calibri"/>
        </w:rPr>
        <w:t>Статья 11. Организация личного приема граждан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Личный прием граждан в органах проводится их руководителями и уполномоченными на то лицами.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При организации личного приема граждан в органах учитываются требования к порядку личного приема граждан, установленные Федеральным </w:t>
      </w:r>
      <w:hyperlink r:id="rId12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"О порядке рассмотрения обращений граждан Российской Федерации".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Прием должен проводиться в установленные дни и часы, в удобное для граждан время, в необходимых случаях - в вечерние часы, по месту работы и жительства. При этом должны быть установлены дни (не менее двух дней в месяц) и часы приема руководителями органов.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Информация о месте приема, установленных для приема днях и часах, контактных телефонах должностных лиц, ответственных за подготовку приема граждан, доводится до сведения граждан через средства массовой информации и информационно-телекоммуникационную сеть Интернет. Указанная информация также размещается в общедоступных местах в зданиях органов.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На каждого гражданина, записавшегося на прием, заполняется карточка личного приема, в которой указываются: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фамилия, имя и отчество обратившегося;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адрес его места жительства;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3) фамилия должностного лица, ведущего прием;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4) иные необходимые сведения.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 При личном приеме гражданин предъявляет документ, удостоверяющий личность.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 В случае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должностным лицом, осуществляющим прием, о чем делается запись в карточке личного приема. В остальных случаях дается письменный ответ по существу поставленных в обращении вопросов.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 Письменное обращение, принятое в ходе личного приема, подлежит регистрации и рассматривается в порядке, установленном Федеральным </w:t>
      </w:r>
      <w:hyperlink r:id="rId13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"О порядке рассмотрения обращений граждан Российской Федерации" и настоящим Законом.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 Правом на первоочередной личный прием в органах в дни и часы, установленные для личного приема граждан, обладают: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19" w:name="Par98"/>
      <w:bookmarkEnd w:id="19"/>
      <w:r>
        <w:rPr>
          <w:rFonts w:ascii="Calibri" w:hAnsi="Calibri" w:cs="Calibri"/>
        </w:rPr>
        <w:t>1) инвалиды I, II групп и (или) их законные представители (один из родителей, усыновителей, опекун или попечитель);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ветераны Великой Отечественной войны, Герои Российской Федерации, Герои Советского Союза, Герои Социалистического Труда, Герои Труда Российской Федерации, ветераны боевых действий;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3) дети-инвалиды, дети-сироты, дети, оставшиеся без попечения родителей, лица из числа </w:t>
      </w:r>
      <w:r>
        <w:rPr>
          <w:rFonts w:ascii="Calibri" w:hAnsi="Calibri" w:cs="Calibri"/>
        </w:rPr>
        <w:lastRenderedPageBreak/>
        <w:t>детей-сирот и детей, оставшихся без попечения родителей, а также их законные представители и представители, если они обращаются по вопросам, связанным с обеспечением и защитой прав и законных интересов таких детей;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bookmarkStart w:id="20" w:name="Par101"/>
      <w:bookmarkEnd w:id="20"/>
      <w:r>
        <w:rPr>
          <w:rFonts w:ascii="Calibri" w:hAnsi="Calibri" w:cs="Calibri"/>
        </w:rPr>
        <w:t>4) граждане, пришедшие на прием с детьми в возрасте до трех лет.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 При личном приеме граждане, указанные в </w:t>
      </w:r>
      <w:hyperlink w:anchor="Par98" w:history="1">
        <w:r>
          <w:rPr>
            <w:rFonts w:ascii="Calibri" w:hAnsi="Calibri" w:cs="Calibri"/>
            <w:color w:val="0000FF"/>
          </w:rPr>
          <w:t>пунктах 1</w:t>
        </w:r>
      </w:hyperlink>
      <w:r>
        <w:rPr>
          <w:rFonts w:ascii="Calibri" w:hAnsi="Calibri" w:cs="Calibri"/>
        </w:rPr>
        <w:t xml:space="preserve"> - </w:t>
      </w:r>
      <w:hyperlink w:anchor="Par101" w:history="1">
        <w:r>
          <w:rPr>
            <w:rFonts w:ascii="Calibri" w:hAnsi="Calibri" w:cs="Calibri"/>
            <w:color w:val="0000FF"/>
          </w:rPr>
          <w:t>4 части 9</w:t>
        </w:r>
      </w:hyperlink>
      <w:r>
        <w:rPr>
          <w:rFonts w:ascii="Calibri" w:hAnsi="Calibri" w:cs="Calibri"/>
        </w:rPr>
        <w:t xml:space="preserve"> настоящей статьи, предъявляют документ, подтверждающий их право на первоочередной личный прием.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 Руководители органов могут определять дополнительные категории граждан, имеющих право на первоочередной личный прием.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 В случае если правом на первоочередной личный прием одновременно обладают несколько граждан, прием указанных граждан осуществляется в порядке их явки на личный прием.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1" w:name="Par106"/>
      <w:bookmarkEnd w:id="21"/>
      <w:r>
        <w:rPr>
          <w:rFonts w:ascii="Calibri" w:hAnsi="Calibri" w:cs="Calibri"/>
        </w:rPr>
        <w:t>Статья 12. Право на обжалование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Гражданин, не согласный с решением, принятым по его предложению, заявлению, жалобе, имеет право обжаловать это решение в тот орган или тому должностному лицу, которым непосредственно </w:t>
      </w:r>
      <w:proofErr w:type="gramStart"/>
      <w:r>
        <w:rPr>
          <w:rFonts w:ascii="Calibri" w:hAnsi="Calibri" w:cs="Calibri"/>
        </w:rPr>
        <w:t>подчинены</w:t>
      </w:r>
      <w:proofErr w:type="gramEnd"/>
      <w:r>
        <w:rPr>
          <w:rFonts w:ascii="Calibri" w:hAnsi="Calibri" w:cs="Calibri"/>
        </w:rPr>
        <w:t xml:space="preserve"> орган или должностное лицо, принявшие обжалуемое решение, или в суд.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2" w:name="Par110"/>
      <w:bookmarkEnd w:id="22"/>
      <w:r>
        <w:rPr>
          <w:rFonts w:ascii="Calibri" w:hAnsi="Calibri" w:cs="Calibri"/>
        </w:rPr>
        <w:t>Статья 13. Предложения, направленные на совершенствование законодательства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Граждане могут обращаться с предложениями по совершенствованию законодательства Республики Татарстан ко всем субъектам права законодательной инициативы, определенным </w:t>
      </w:r>
      <w:hyperlink r:id="rId14" w:history="1">
        <w:r>
          <w:rPr>
            <w:rFonts w:ascii="Calibri" w:hAnsi="Calibri" w:cs="Calibri"/>
            <w:color w:val="0000FF"/>
          </w:rPr>
          <w:t>Конституцией</w:t>
        </w:r>
      </w:hyperlink>
      <w:r>
        <w:rPr>
          <w:rFonts w:ascii="Calibri" w:hAnsi="Calibri" w:cs="Calibri"/>
        </w:rPr>
        <w:t xml:space="preserve"> Республики Татарстан.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Предложения по совершенствованию законодательства изучаются, обобщаются, рассматриваются соответствующими органами и должностными лицами и могут учитываться при разработке законопроектов или при составлении планов законопроектных работ.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3" w:name="Par115"/>
      <w:bookmarkEnd w:id="23"/>
      <w:r>
        <w:rPr>
          <w:rFonts w:ascii="Calibri" w:hAnsi="Calibri" w:cs="Calibri"/>
        </w:rPr>
        <w:t>Статья 14. Обязанности органа и должностного лица по рассмотрению заявления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Орган и должностное лицо, в компетенцию которых входит рассмотрение поставленных в заявлении вопросов, </w:t>
      </w:r>
      <w:proofErr w:type="gramStart"/>
      <w:r>
        <w:rPr>
          <w:rFonts w:ascii="Calibri" w:hAnsi="Calibri" w:cs="Calibri"/>
        </w:rPr>
        <w:t>обязаны</w:t>
      </w:r>
      <w:proofErr w:type="gramEnd"/>
      <w:r>
        <w:rPr>
          <w:rFonts w:ascii="Calibri" w:hAnsi="Calibri" w:cs="Calibri"/>
        </w:rPr>
        <w:t>: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рассмотреть заявление по существу в сроки, установленные законодательством;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учитывать исполнение ранее принятых решений по заявлению гражданина;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3) принять обоснованное решение и обеспечить его исполнение;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4) сообщить гражданину, подавшему заявление, о результатах рассмотрения заявления и принятом по нему решении в срок, установленный законодательством;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5) в случае неудовлетворения требований, изложенных в заявлении, в письменной форме довести до сведения гражданина, подавшего заявление, мотивы отказа, а также указать орган или должностное лицо, которым можно обжаловать принятое по заявлению решение.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4" w:name="Par124"/>
      <w:bookmarkEnd w:id="24"/>
      <w:r>
        <w:rPr>
          <w:rFonts w:ascii="Calibri" w:hAnsi="Calibri" w:cs="Calibri"/>
        </w:rPr>
        <w:t>Статья 15. Права гражданина при рассмотрении обращения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рассмотрении обращения органом или должностным лицом гражданин имеет право: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лично изложить доводы лицу, рассматривающему обращение;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2) получать в соответствующем структурном подразделении органа или у соответствующего должностного лица информацию в устной (в том числе по телефону) или электронной форме о регистрации письменного обращения, а также о сроках его рассмотрения;</w:t>
      </w:r>
      <w:proofErr w:type="gramEnd"/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3) на удостоверение факта приема письменного обращения путем проставления подписи с указанием даты, фамилии и инициалов на втором представленном гражданином экземпляре обращения уполномоченным лицом (должностным лицом) органа, принявшим обращение;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4) представлять дополнительные документы и материалы либо обращаться с просьбой об их истребовании, в том числе в электронной форме;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5) знакомиться с документами и материалами, касающимися рассмотрения обращения, </w:t>
      </w:r>
      <w:r>
        <w:rPr>
          <w:rFonts w:ascii="Calibri" w:hAnsi="Calibri" w:cs="Calibri"/>
        </w:rPr>
        <w:lastRenderedPageBreak/>
        <w:t>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тайну;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6) получать письменный ответ по существу поставленных в обращении вопросов, за исключением случаев, указанных в </w:t>
      </w:r>
      <w:hyperlink r:id="rId15" w:history="1">
        <w:r>
          <w:rPr>
            <w:rFonts w:ascii="Calibri" w:hAnsi="Calibri" w:cs="Calibri"/>
            <w:color w:val="0000FF"/>
          </w:rPr>
          <w:t>статье 11</w:t>
        </w:r>
      </w:hyperlink>
      <w:r>
        <w:rPr>
          <w:rFonts w:ascii="Calibri" w:hAnsi="Calibri" w:cs="Calibri"/>
        </w:rPr>
        <w:t xml:space="preserve"> Федерального закона "О порядке рассмотрения обращений граждан Российской Федерации", уведомление о переадресации письменного обращения в орган или должностному лицу, в компетенцию которых входит решение поставленных в обращении вопросов;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7) 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соответствии с законодательством Российской Федерации;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8) обращаться с заявлением о прекращении рассмотрения обращения;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9) обжаловать решение, принятое по обращению;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10) пользоваться услугами представителя;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11) на возмещение убытков и компенсацию морального вреда, причиненных незаконным действием (бездействием) органа или должностного лица при рассмотрении обращения, в порядке, установленном законодательством.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5" w:name="Par139"/>
      <w:bookmarkEnd w:id="25"/>
      <w:r>
        <w:rPr>
          <w:rFonts w:ascii="Calibri" w:hAnsi="Calibri" w:cs="Calibri"/>
        </w:rPr>
        <w:t>Статья 16. Обязанности органа или должностного лица по рассмотрению жалобы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Орган или должностное лицо, в компетенцию </w:t>
      </w:r>
      <w:proofErr w:type="gramStart"/>
      <w:r>
        <w:rPr>
          <w:rFonts w:ascii="Calibri" w:hAnsi="Calibri" w:cs="Calibri"/>
        </w:rPr>
        <w:t>которых</w:t>
      </w:r>
      <w:proofErr w:type="gramEnd"/>
      <w:r>
        <w:rPr>
          <w:rFonts w:ascii="Calibri" w:hAnsi="Calibri" w:cs="Calibri"/>
        </w:rPr>
        <w:t xml:space="preserve"> входит рассмотрение соответствующей жалобы, обязаны: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принять и зарегистрировать жалобу;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рассмотреть жалобу по существу в срок, установленный законодательством, объективно и своевременно проверить все доводы и факты, приведенные в жалобе;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3) в случае необходимости запрашивать, в том числе в электронной форме, необходимые для рассмотрения обращения документы и материалы в других органах и у иных должностных лиц, за исключением судов, органов дознания и органов предварительного следствия, а также запрашивать объяснения у должностных лиц, приглашать свидетелей и экспертов;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4) принять мотивированное и основанное на настоящем Законе решение по жалобе и обеспечить его реальное исполнение;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5) сообщить гражданину о результатах рассмотрения жалобы и принятом по ней решении в срок, установленный законодательством, в письменной форме по почтовому адресу, указанному в обращении, в форме электронного документа по адресу электронной почты, указанному в обращении, или устной форме по согласованию с ним.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6" w:name="Par148"/>
      <w:bookmarkEnd w:id="26"/>
      <w:r>
        <w:rPr>
          <w:rFonts w:ascii="Calibri" w:hAnsi="Calibri" w:cs="Calibri"/>
        </w:rPr>
        <w:t>Статья 17. Решение по жалобе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Решение по жалобе должно содержать изложение мотивов и фактов, которые положены в основу решения, ссылки на конкретные статьи закона или иного нормативного правового акта; в необходимых случаях указание об отмене или изменении обжалуемого решения, срок исполнения принятого решения; указание о необходимости привлечения должностного лица, принявшего незаконное решение или совершившего незаконное действие (бездействие), к установленной законодательством ответственности, а также порядок обжалования принятого решения.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7" w:name="Par152"/>
      <w:bookmarkEnd w:id="27"/>
      <w:r>
        <w:rPr>
          <w:rFonts w:ascii="Calibri" w:hAnsi="Calibri" w:cs="Calibri"/>
        </w:rPr>
        <w:t>Статья 18. Последствия принятия решения по жалобе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В случае если жалоба признана подлежащей удовлетворению полностью или частично, орган или должностное лицо, вынесшие решение по жалобе, обязаны принять необходимые меры по восстановлению нарушенного права гражданина, а также по просьбе гражданина проинформировать о принятом решении заинтересованных лиц.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В случае если недостоверные или порочащие гражданина сведения были опубликованы в средствах массовой информации, орган или должностное лицо, предоставившие эти сведения, </w:t>
      </w:r>
      <w:r>
        <w:rPr>
          <w:rFonts w:ascii="Calibri" w:hAnsi="Calibri" w:cs="Calibri"/>
        </w:rPr>
        <w:lastRenderedPageBreak/>
        <w:t>обязаны принять меры по опубликованию опровержения в порядке, установленном законодательством.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8" w:name="Par157"/>
      <w:bookmarkEnd w:id="28"/>
      <w:r>
        <w:rPr>
          <w:rFonts w:ascii="Calibri" w:hAnsi="Calibri" w:cs="Calibri"/>
        </w:rPr>
        <w:t>Статья 19. Рассмотрение обращений граждан, принятых по телефонам "прямых линий" и "горячих линий" органов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Органы в целях обеспечения реализации права граждан на получение информации о своей деятельности, а также для принятия обращений граждан могут организовывать работу "прямых линий" и "горячих линий".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Обращения, принятые по телефонам "прямых линий" и "горячих линий" органов, подлежат регистрации в сроки, установленные Федеральным </w:t>
      </w:r>
      <w:hyperlink r:id="rId16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"О порядке рассмотрения обращений граждан Российской Федерации" и настоящим Законом.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Должностное лицо органа, уполномоченное на осуществление приема обращений граждан по телефонам "прямых линий" и "горячих линий", регистрирует обращение гражданина и формирует электронную карточку обращения с указанием контактного телефона и (или) адреса электронной почты (при их наличии) обратившегося, сути вопроса, даты и времени поступления обращения.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Сведения, содержащиеся в электронной карточке, направляются в соответствующие органы, в компетенцию которых входит решение поставленных в обращении вопросов.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Работа "прямых линий" и "горячих линий" осуществляется в соответствии с нормативными правовыми актами, принимаемыми органами.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29" w:name="Par165"/>
      <w:bookmarkEnd w:id="29"/>
      <w:r>
        <w:rPr>
          <w:rFonts w:ascii="Calibri" w:hAnsi="Calibri" w:cs="Calibri"/>
        </w:rPr>
        <w:t>Статья 20. Дополнительные гарантии права граждан на получение письменного ответа на коллективное обращение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Письменный ответ на коллективное обращение граждан направляется лицу, указанному в обращении в качестве получателя ответа или представителя коллектива граждан, подписавших обращение.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Если получатель ответа в коллективном обращении не определен, ответ направляется первому гражданину в списке </w:t>
      </w:r>
      <w:proofErr w:type="gramStart"/>
      <w:r>
        <w:rPr>
          <w:rFonts w:ascii="Calibri" w:hAnsi="Calibri" w:cs="Calibri"/>
        </w:rPr>
        <w:t>обратившихся</w:t>
      </w:r>
      <w:proofErr w:type="gramEnd"/>
      <w:r>
        <w:rPr>
          <w:rFonts w:ascii="Calibri" w:hAnsi="Calibri" w:cs="Calibri"/>
        </w:rPr>
        <w:t xml:space="preserve"> (подписавшихся), указавшему свой адрес места жительства.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В случае если просьба о направлении ответа на коллективное обращение выражена несколькими обратившимися (подписавшимися) лицами, копия ответа направляется каждому из них по указанным ими почтовым адресам.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30" w:name="Par171"/>
      <w:bookmarkEnd w:id="30"/>
      <w:r>
        <w:rPr>
          <w:rFonts w:ascii="Calibri" w:hAnsi="Calibri" w:cs="Calibri"/>
        </w:rPr>
        <w:t>Статья 21. Рассмотрение обращений граждан по фактам коррупционной направленности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В соответствии с Федеральным </w:t>
      </w:r>
      <w:hyperlink r:id="rId17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от 25 декабря 2008 года N 273-ФЗ "О противодействии коррупции" и </w:t>
      </w:r>
      <w:hyperlink r:id="rId18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Республики Татарстан от 4 мая 2006 года N 34-ЗРТ "О противодействии коррупции в Республике Татарстан" граждане вправе направлять обращения по фактам коррупционной направленности в органы.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Обращения граждан по фактам коррупционной направленности включают в себя сведения о фактах коррупции и вымогательства, ущемления прав и законных интересов граждан, нарушения требований к служебному поведению, а также совершения иных деяний, содержащих признаки злоупотребления служебным положением.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При наличии в поступившем обращении сведений о подготавливаемом, совершаемом или совершенном противоправном деянии, а также о лице, его подготавливающем, совершающем или совершившем, такое обращение направляется в правоохранительные органы в соответствии с их компетенцией.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Должностные лица, работающие с обращениями граждан по фактам коррупционной направленности, несут в установленном порядке персональную ответственность за сохранность служебной информации и сведений конфиденциального характера в соответствии с законодательством Российской Федерации.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Порядок работы с обращениями граждан по фактам коррупционной направленности </w:t>
      </w:r>
      <w:r>
        <w:rPr>
          <w:rFonts w:ascii="Calibri" w:hAnsi="Calibri" w:cs="Calibri"/>
        </w:rPr>
        <w:lastRenderedPageBreak/>
        <w:t>устанавливается нормативными правовыми актами органов.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31" w:name="Par179"/>
      <w:bookmarkEnd w:id="31"/>
      <w:r>
        <w:rPr>
          <w:rFonts w:ascii="Calibri" w:hAnsi="Calibri" w:cs="Calibri"/>
        </w:rPr>
        <w:t>Статья 22. Ответственность за нарушение настоящего Закона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Лица, виновные в нарушении настоящего Закона, несут ответственность, предусмотренную законодательством.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center"/>
        <w:outlineLvl w:val="0"/>
        <w:rPr>
          <w:rFonts w:ascii="Calibri" w:hAnsi="Calibri" w:cs="Calibri"/>
          <w:b/>
          <w:bCs/>
        </w:rPr>
      </w:pPr>
      <w:bookmarkStart w:id="32" w:name="Par183"/>
      <w:bookmarkEnd w:id="32"/>
      <w:r>
        <w:rPr>
          <w:rFonts w:ascii="Calibri" w:hAnsi="Calibri" w:cs="Calibri"/>
          <w:b/>
          <w:bCs/>
        </w:rPr>
        <w:t>ГЛАВА 3. ЗАКЛЮЧИТЕЛЬНЫЕ ПОЛОЖЕНИЯ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outlineLvl w:val="1"/>
        <w:rPr>
          <w:rFonts w:ascii="Calibri" w:hAnsi="Calibri" w:cs="Calibri"/>
        </w:rPr>
      </w:pPr>
      <w:bookmarkStart w:id="33" w:name="Par185"/>
      <w:bookmarkEnd w:id="33"/>
      <w:r>
        <w:rPr>
          <w:rFonts w:ascii="Calibri" w:hAnsi="Calibri" w:cs="Calibri"/>
        </w:rPr>
        <w:t xml:space="preserve">Статья 23.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соблюдением настоящего Закона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</w:t>
      </w:r>
      <w:proofErr w:type="gramStart"/>
      <w:r>
        <w:rPr>
          <w:rFonts w:ascii="Calibri" w:hAnsi="Calibri" w:cs="Calibri"/>
        </w:rPr>
        <w:t>Органы и должностные лица обязаны в пределах своих полномочий осуществлять контроль за соблюдением порядка и сроков рассмотрения обращений, направления письменных ответов на обращения, в том числе проводить в подведомственных органах и организациях проверки деятельности по рассмотрению обращений граждан, организации личного приема и личного выездного приема граждан, исполнения ранее принятых ими решений по обращениям, а также принимать меры по устранению выявленных</w:t>
      </w:r>
      <w:proofErr w:type="gramEnd"/>
      <w:r>
        <w:rPr>
          <w:rFonts w:ascii="Calibri" w:hAnsi="Calibri" w:cs="Calibri"/>
        </w:rPr>
        <w:t xml:space="preserve"> нарушений.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В целях выявления и устранения причин, влияющих на поступление обращений граждан, органы и должностные лица обязаны периодически (не реже одного раза в год) осуществлять обобщение и проводить анализ поступивших обращений граждан. </w:t>
      </w:r>
      <w:proofErr w:type="gramStart"/>
      <w:r>
        <w:rPr>
          <w:rFonts w:ascii="Calibri" w:hAnsi="Calibri" w:cs="Calibri"/>
        </w:rPr>
        <w:t>Указанный анализ должен содержать информацию о количестве поступивших, переадресованных и рассмотренных письменных обращений, обращений в форме электронного документа, о местах, днях и часах приема граждан, о количестве граждан, принятых на личном приеме, об уполномоченных лицах по личному приему граждан и личном выездном приеме, о тематике обращений, о принятых по результатам рассмотрения обращений мерах, в том числе информацию о принятых нормативных</w:t>
      </w:r>
      <w:proofErr w:type="gramEnd"/>
      <w:r>
        <w:rPr>
          <w:rFonts w:ascii="Calibri" w:hAnsi="Calibri" w:cs="Calibri"/>
        </w:rPr>
        <w:t xml:space="preserve"> правовых и иных актах (при наличии).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Порядок проведения анализа поступивших обращений граждан устанавливается нормативным правовым актом соответствующего органа.</w:t>
      </w:r>
    </w:p>
    <w:p w:rsidR="0008220B" w:rsidRDefault="0008220B">
      <w:pPr>
        <w:widowControl w:val="0"/>
        <w:autoSpaceDE w:val="0"/>
        <w:autoSpaceDN w:val="0"/>
        <w:adjustRightInd w:val="0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Анализ поступивших обращений граждан размещается органами на своих официальных сайтах в информационно-телекоммуникационной сети Интернет.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Президент</w:t>
      </w:r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08220B" w:rsidRDefault="0008220B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М.Ш.ШАЙМИЕВ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Казань, Кремль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12 мая 2003 года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N 16-ЗРТ</w:t>
      </w: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08220B" w:rsidRDefault="0008220B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08220B" w:rsidRDefault="0008220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rPr>
          <w:rFonts w:ascii="Calibri" w:hAnsi="Calibri" w:cs="Calibri"/>
          <w:sz w:val="5"/>
          <w:szCs w:val="5"/>
        </w:rPr>
      </w:pPr>
    </w:p>
    <w:p w:rsidR="009B0A07" w:rsidRDefault="009B0A07"/>
    <w:sectPr w:rsidR="009B0A07" w:rsidSect="00A85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20B"/>
    <w:rsid w:val="0000046A"/>
    <w:rsid w:val="000005DC"/>
    <w:rsid w:val="0000111D"/>
    <w:rsid w:val="000027CF"/>
    <w:rsid w:val="000032F3"/>
    <w:rsid w:val="000043F8"/>
    <w:rsid w:val="00004C77"/>
    <w:rsid w:val="0000552E"/>
    <w:rsid w:val="00006BA6"/>
    <w:rsid w:val="00006EE5"/>
    <w:rsid w:val="00007BCB"/>
    <w:rsid w:val="00007EC5"/>
    <w:rsid w:val="00010A52"/>
    <w:rsid w:val="00011868"/>
    <w:rsid w:val="000143AB"/>
    <w:rsid w:val="000172B5"/>
    <w:rsid w:val="00022E38"/>
    <w:rsid w:val="0002383F"/>
    <w:rsid w:val="00024397"/>
    <w:rsid w:val="0002479B"/>
    <w:rsid w:val="00026688"/>
    <w:rsid w:val="00026771"/>
    <w:rsid w:val="0002736B"/>
    <w:rsid w:val="00030DB0"/>
    <w:rsid w:val="00031112"/>
    <w:rsid w:val="000313DE"/>
    <w:rsid w:val="000327BC"/>
    <w:rsid w:val="00032EAA"/>
    <w:rsid w:val="00034BC2"/>
    <w:rsid w:val="00034E5E"/>
    <w:rsid w:val="00035AA8"/>
    <w:rsid w:val="00035D7A"/>
    <w:rsid w:val="000365D3"/>
    <w:rsid w:val="0003707C"/>
    <w:rsid w:val="00041715"/>
    <w:rsid w:val="00041BF7"/>
    <w:rsid w:val="000423EB"/>
    <w:rsid w:val="0004279E"/>
    <w:rsid w:val="00043375"/>
    <w:rsid w:val="000440CA"/>
    <w:rsid w:val="0004429A"/>
    <w:rsid w:val="00044F05"/>
    <w:rsid w:val="00045CAC"/>
    <w:rsid w:val="00045DFE"/>
    <w:rsid w:val="000464C5"/>
    <w:rsid w:val="0005031A"/>
    <w:rsid w:val="00050394"/>
    <w:rsid w:val="0005055E"/>
    <w:rsid w:val="00051AEA"/>
    <w:rsid w:val="000535CC"/>
    <w:rsid w:val="00053F96"/>
    <w:rsid w:val="000543E2"/>
    <w:rsid w:val="00054495"/>
    <w:rsid w:val="00054CFA"/>
    <w:rsid w:val="00056845"/>
    <w:rsid w:val="00056997"/>
    <w:rsid w:val="0005796B"/>
    <w:rsid w:val="00057BDC"/>
    <w:rsid w:val="000610E3"/>
    <w:rsid w:val="000617DC"/>
    <w:rsid w:val="000636B6"/>
    <w:rsid w:val="00066598"/>
    <w:rsid w:val="00067D96"/>
    <w:rsid w:val="000700B3"/>
    <w:rsid w:val="000710A8"/>
    <w:rsid w:val="00071F90"/>
    <w:rsid w:val="0007242A"/>
    <w:rsid w:val="00074603"/>
    <w:rsid w:val="00074F15"/>
    <w:rsid w:val="00077D2F"/>
    <w:rsid w:val="00080712"/>
    <w:rsid w:val="000814BF"/>
    <w:rsid w:val="00081739"/>
    <w:rsid w:val="00081A3F"/>
    <w:rsid w:val="0008220B"/>
    <w:rsid w:val="00083103"/>
    <w:rsid w:val="00084672"/>
    <w:rsid w:val="00085A00"/>
    <w:rsid w:val="00085CF5"/>
    <w:rsid w:val="000868D8"/>
    <w:rsid w:val="00086B21"/>
    <w:rsid w:val="0008735F"/>
    <w:rsid w:val="00087810"/>
    <w:rsid w:val="00087B96"/>
    <w:rsid w:val="00087CDB"/>
    <w:rsid w:val="0009000B"/>
    <w:rsid w:val="00090A96"/>
    <w:rsid w:val="00092187"/>
    <w:rsid w:val="0009248D"/>
    <w:rsid w:val="00092CFB"/>
    <w:rsid w:val="000933B7"/>
    <w:rsid w:val="00093A3D"/>
    <w:rsid w:val="000943A8"/>
    <w:rsid w:val="00094A3B"/>
    <w:rsid w:val="00095A74"/>
    <w:rsid w:val="000960B3"/>
    <w:rsid w:val="00097618"/>
    <w:rsid w:val="000A040D"/>
    <w:rsid w:val="000A04F8"/>
    <w:rsid w:val="000A09DA"/>
    <w:rsid w:val="000A1CAD"/>
    <w:rsid w:val="000A1E99"/>
    <w:rsid w:val="000A26EB"/>
    <w:rsid w:val="000A490C"/>
    <w:rsid w:val="000A5B31"/>
    <w:rsid w:val="000A65EF"/>
    <w:rsid w:val="000A6959"/>
    <w:rsid w:val="000A7E5B"/>
    <w:rsid w:val="000B1696"/>
    <w:rsid w:val="000B189C"/>
    <w:rsid w:val="000B3140"/>
    <w:rsid w:val="000B3E5E"/>
    <w:rsid w:val="000B4837"/>
    <w:rsid w:val="000B56F0"/>
    <w:rsid w:val="000B5874"/>
    <w:rsid w:val="000B5D79"/>
    <w:rsid w:val="000B63F5"/>
    <w:rsid w:val="000B6435"/>
    <w:rsid w:val="000B64B8"/>
    <w:rsid w:val="000B6888"/>
    <w:rsid w:val="000B7736"/>
    <w:rsid w:val="000C0233"/>
    <w:rsid w:val="000C08CF"/>
    <w:rsid w:val="000C14D3"/>
    <w:rsid w:val="000C20E6"/>
    <w:rsid w:val="000C29BA"/>
    <w:rsid w:val="000C307B"/>
    <w:rsid w:val="000C38A2"/>
    <w:rsid w:val="000C5A6B"/>
    <w:rsid w:val="000C5B21"/>
    <w:rsid w:val="000C6952"/>
    <w:rsid w:val="000C69CE"/>
    <w:rsid w:val="000C762E"/>
    <w:rsid w:val="000C7C37"/>
    <w:rsid w:val="000D0A8A"/>
    <w:rsid w:val="000D1ABB"/>
    <w:rsid w:val="000D3244"/>
    <w:rsid w:val="000D380A"/>
    <w:rsid w:val="000D489D"/>
    <w:rsid w:val="000D5AB1"/>
    <w:rsid w:val="000D5B10"/>
    <w:rsid w:val="000E03E0"/>
    <w:rsid w:val="000E0CA9"/>
    <w:rsid w:val="000E1084"/>
    <w:rsid w:val="000E3228"/>
    <w:rsid w:val="000E3750"/>
    <w:rsid w:val="000E3E6A"/>
    <w:rsid w:val="000E3F61"/>
    <w:rsid w:val="000E6D77"/>
    <w:rsid w:val="000E6ED5"/>
    <w:rsid w:val="000E734B"/>
    <w:rsid w:val="000E7489"/>
    <w:rsid w:val="000E7DC0"/>
    <w:rsid w:val="000F0260"/>
    <w:rsid w:val="000F045D"/>
    <w:rsid w:val="000F1282"/>
    <w:rsid w:val="000F1421"/>
    <w:rsid w:val="000F365D"/>
    <w:rsid w:val="000F3BC5"/>
    <w:rsid w:val="000F430E"/>
    <w:rsid w:val="000F4D37"/>
    <w:rsid w:val="000F58E3"/>
    <w:rsid w:val="000F5E6F"/>
    <w:rsid w:val="000F739C"/>
    <w:rsid w:val="000F74F3"/>
    <w:rsid w:val="001032B4"/>
    <w:rsid w:val="0010450A"/>
    <w:rsid w:val="00104DC6"/>
    <w:rsid w:val="0010527E"/>
    <w:rsid w:val="00105C1A"/>
    <w:rsid w:val="0010603C"/>
    <w:rsid w:val="0010776F"/>
    <w:rsid w:val="001102C8"/>
    <w:rsid w:val="00110930"/>
    <w:rsid w:val="0011181A"/>
    <w:rsid w:val="00111DEE"/>
    <w:rsid w:val="0011251F"/>
    <w:rsid w:val="001132E7"/>
    <w:rsid w:val="001135B0"/>
    <w:rsid w:val="001137D4"/>
    <w:rsid w:val="00113BF6"/>
    <w:rsid w:val="00113C7C"/>
    <w:rsid w:val="00114089"/>
    <w:rsid w:val="00115A80"/>
    <w:rsid w:val="001171FF"/>
    <w:rsid w:val="00120D51"/>
    <w:rsid w:val="00120FED"/>
    <w:rsid w:val="001243D0"/>
    <w:rsid w:val="00124A7C"/>
    <w:rsid w:val="00125AF3"/>
    <w:rsid w:val="00127151"/>
    <w:rsid w:val="00127EAC"/>
    <w:rsid w:val="00130E7E"/>
    <w:rsid w:val="00131950"/>
    <w:rsid w:val="00132503"/>
    <w:rsid w:val="0013497C"/>
    <w:rsid w:val="00135B89"/>
    <w:rsid w:val="00136BCE"/>
    <w:rsid w:val="0014067D"/>
    <w:rsid w:val="00141E83"/>
    <w:rsid w:val="001427ED"/>
    <w:rsid w:val="001461EB"/>
    <w:rsid w:val="00146924"/>
    <w:rsid w:val="00146B8A"/>
    <w:rsid w:val="00147E9B"/>
    <w:rsid w:val="001507B6"/>
    <w:rsid w:val="001518EC"/>
    <w:rsid w:val="001532A5"/>
    <w:rsid w:val="00153C2F"/>
    <w:rsid w:val="00154178"/>
    <w:rsid w:val="001547E3"/>
    <w:rsid w:val="0015574B"/>
    <w:rsid w:val="00156486"/>
    <w:rsid w:val="001566BA"/>
    <w:rsid w:val="00157A5A"/>
    <w:rsid w:val="0016243E"/>
    <w:rsid w:val="0016336B"/>
    <w:rsid w:val="001636E7"/>
    <w:rsid w:val="001636F3"/>
    <w:rsid w:val="001638EE"/>
    <w:rsid w:val="0016406E"/>
    <w:rsid w:val="001645F7"/>
    <w:rsid w:val="001650E6"/>
    <w:rsid w:val="001662FA"/>
    <w:rsid w:val="00166D07"/>
    <w:rsid w:val="00166D6B"/>
    <w:rsid w:val="00167BC3"/>
    <w:rsid w:val="001710C3"/>
    <w:rsid w:val="001722BE"/>
    <w:rsid w:val="00172FA5"/>
    <w:rsid w:val="00173BA1"/>
    <w:rsid w:val="00174960"/>
    <w:rsid w:val="00174E81"/>
    <w:rsid w:val="00175309"/>
    <w:rsid w:val="00177128"/>
    <w:rsid w:val="00177E3A"/>
    <w:rsid w:val="001805A3"/>
    <w:rsid w:val="001809A3"/>
    <w:rsid w:val="001817B5"/>
    <w:rsid w:val="001824FC"/>
    <w:rsid w:val="001900D9"/>
    <w:rsid w:val="00190B69"/>
    <w:rsid w:val="00192E1B"/>
    <w:rsid w:val="00194116"/>
    <w:rsid w:val="00194259"/>
    <w:rsid w:val="00194AEE"/>
    <w:rsid w:val="00195178"/>
    <w:rsid w:val="001956AC"/>
    <w:rsid w:val="00196C36"/>
    <w:rsid w:val="001978B5"/>
    <w:rsid w:val="001A02AB"/>
    <w:rsid w:val="001A17FE"/>
    <w:rsid w:val="001A18EF"/>
    <w:rsid w:val="001A54C6"/>
    <w:rsid w:val="001A5705"/>
    <w:rsid w:val="001A5850"/>
    <w:rsid w:val="001A683A"/>
    <w:rsid w:val="001A6DEC"/>
    <w:rsid w:val="001A7DD7"/>
    <w:rsid w:val="001B042A"/>
    <w:rsid w:val="001B0B9D"/>
    <w:rsid w:val="001B1141"/>
    <w:rsid w:val="001B1A9F"/>
    <w:rsid w:val="001B43A0"/>
    <w:rsid w:val="001B6C02"/>
    <w:rsid w:val="001B75D4"/>
    <w:rsid w:val="001C2658"/>
    <w:rsid w:val="001C3F32"/>
    <w:rsid w:val="001C4C60"/>
    <w:rsid w:val="001C50A7"/>
    <w:rsid w:val="001C5EE3"/>
    <w:rsid w:val="001C70E0"/>
    <w:rsid w:val="001D025D"/>
    <w:rsid w:val="001D1199"/>
    <w:rsid w:val="001D14B6"/>
    <w:rsid w:val="001D3287"/>
    <w:rsid w:val="001D3975"/>
    <w:rsid w:val="001D615E"/>
    <w:rsid w:val="001D65F7"/>
    <w:rsid w:val="001D796C"/>
    <w:rsid w:val="001D7F0D"/>
    <w:rsid w:val="001E0B88"/>
    <w:rsid w:val="001E0BC7"/>
    <w:rsid w:val="001E0F1B"/>
    <w:rsid w:val="001E2570"/>
    <w:rsid w:val="001E3190"/>
    <w:rsid w:val="001E3A50"/>
    <w:rsid w:val="001E3C67"/>
    <w:rsid w:val="001E4847"/>
    <w:rsid w:val="001E56B9"/>
    <w:rsid w:val="001E5D5E"/>
    <w:rsid w:val="001E5E1F"/>
    <w:rsid w:val="001E70F3"/>
    <w:rsid w:val="001F0D9F"/>
    <w:rsid w:val="001F1AD7"/>
    <w:rsid w:val="001F29E1"/>
    <w:rsid w:val="001F32CA"/>
    <w:rsid w:val="001F3772"/>
    <w:rsid w:val="001F4C15"/>
    <w:rsid w:val="001F788F"/>
    <w:rsid w:val="00200D08"/>
    <w:rsid w:val="00201E4D"/>
    <w:rsid w:val="002021B4"/>
    <w:rsid w:val="002026A6"/>
    <w:rsid w:val="002034A3"/>
    <w:rsid w:val="0020491E"/>
    <w:rsid w:val="00204A52"/>
    <w:rsid w:val="00204DF0"/>
    <w:rsid w:val="00205296"/>
    <w:rsid w:val="00206C5B"/>
    <w:rsid w:val="00206DC9"/>
    <w:rsid w:val="0020736D"/>
    <w:rsid w:val="00210A59"/>
    <w:rsid w:val="00210E74"/>
    <w:rsid w:val="00211515"/>
    <w:rsid w:val="00211B0D"/>
    <w:rsid w:val="00211B89"/>
    <w:rsid w:val="00211CB1"/>
    <w:rsid w:val="00211FC5"/>
    <w:rsid w:val="0021275F"/>
    <w:rsid w:val="00213A81"/>
    <w:rsid w:val="00214361"/>
    <w:rsid w:val="002143E4"/>
    <w:rsid w:val="00216502"/>
    <w:rsid w:val="002167DA"/>
    <w:rsid w:val="0021713B"/>
    <w:rsid w:val="00217274"/>
    <w:rsid w:val="0021728F"/>
    <w:rsid w:val="002176B1"/>
    <w:rsid w:val="00220610"/>
    <w:rsid w:val="00221118"/>
    <w:rsid w:val="002215CB"/>
    <w:rsid w:val="002221CC"/>
    <w:rsid w:val="00223B9D"/>
    <w:rsid w:val="00223CBD"/>
    <w:rsid w:val="0022440A"/>
    <w:rsid w:val="0022453A"/>
    <w:rsid w:val="00225198"/>
    <w:rsid w:val="002257FE"/>
    <w:rsid w:val="00227C14"/>
    <w:rsid w:val="00230318"/>
    <w:rsid w:val="00230402"/>
    <w:rsid w:val="00231CD5"/>
    <w:rsid w:val="00231F5B"/>
    <w:rsid w:val="00232275"/>
    <w:rsid w:val="00232C84"/>
    <w:rsid w:val="00232E65"/>
    <w:rsid w:val="00233F46"/>
    <w:rsid w:val="002342D0"/>
    <w:rsid w:val="0023498F"/>
    <w:rsid w:val="002350A1"/>
    <w:rsid w:val="00236143"/>
    <w:rsid w:val="00236F52"/>
    <w:rsid w:val="00237F9A"/>
    <w:rsid w:val="0024052B"/>
    <w:rsid w:val="0024240A"/>
    <w:rsid w:val="0024295D"/>
    <w:rsid w:val="00242DA9"/>
    <w:rsid w:val="00242F42"/>
    <w:rsid w:val="00244764"/>
    <w:rsid w:val="002459DB"/>
    <w:rsid w:val="00245EAC"/>
    <w:rsid w:val="002466CB"/>
    <w:rsid w:val="00252E51"/>
    <w:rsid w:val="00253305"/>
    <w:rsid w:val="002541B4"/>
    <w:rsid w:val="002549D4"/>
    <w:rsid w:val="002555FD"/>
    <w:rsid w:val="00255914"/>
    <w:rsid w:val="002569DF"/>
    <w:rsid w:val="002573F5"/>
    <w:rsid w:val="0026032D"/>
    <w:rsid w:val="002604B9"/>
    <w:rsid w:val="00261CF9"/>
    <w:rsid w:val="002627E6"/>
    <w:rsid w:val="00263163"/>
    <w:rsid w:val="00263EE0"/>
    <w:rsid w:val="00264A4E"/>
    <w:rsid w:val="002652C8"/>
    <w:rsid w:val="00266A06"/>
    <w:rsid w:val="00267FEF"/>
    <w:rsid w:val="002710AC"/>
    <w:rsid w:val="002712C7"/>
    <w:rsid w:val="00273C7D"/>
    <w:rsid w:val="00275369"/>
    <w:rsid w:val="002759A4"/>
    <w:rsid w:val="00277A77"/>
    <w:rsid w:val="0028027A"/>
    <w:rsid w:val="00280556"/>
    <w:rsid w:val="00281029"/>
    <w:rsid w:val="002822CE"/>
    <w:rsid w:val="0028281A"/>
    <w:rsid w:val="00283790"/>
    <w:rsid w:val="002850EC"/>
    <w:rsid w:val="00285CE3"/>
    <w:rsid w:val="002865FF"/>
    <w:rsid w:val="00290075"/>
    <w:rsid w:val="00290FC1"/>
    <w:rsid w:val="00291D22"/>
    <w:rsid w:val="00292EED"/>
    <w:rsid w:val="002933F4"/>
    <w:rsid w:val="00295C49"/>
    <w:rsid w:val="002A49E9"/>
    <w:rsid w:val="002A5758"/>
    <w:rsid w:val="002A7AD1"/>
    <w:rsid w:val="002B08A6"/>
    <w:rsid w:val="002B15DA"/>
    <w:rsid w:val="002B27AC"/>
    <w:rsid w:val="002B299B"/>
    <w:rsid w:val="002C0D30"/>
    <w:rsid w:val="002C15DE"/>
    <w:rsid w:val="002C4595"/>
    <w:rsid w:val="002C50DF"/>
    <w:rsid w:val="002C5142"/>
    <w:rsid w:val="002C575D"/>
    <w:rsid w:val="002C6DE8"/>
    <w:rsid w:val="002D05F4"/>
    <w:rsid w:val="002D092F"/>
    <w:rsid w:val="002D0C1B"/>
    <w:rsid w:val="002D3981"/>
    <w:rsid w:val="002D39A1"/>
    <w:rsid w:val="002D409F"/>
    <w:rsid w:val="002D504B"/>
    <w:rsid w:val="002D5909"/>
    <w:rsid w:val="002D7354"/>
    <w:rsid w:val="002D7699"/>
    <w:rsid w:val="002D7CAB"/>
    <w:rsid w:val="002E23B0"/>
    <w:rsid w:val="002E314A"/>
    <w:rsid w:val="002E3163"/>
    <w:rsid w:val="002E3AFE"/>
    <w:rsid w:val="002E564C"/>
    <w:rsid w:val="002E620B"/>
    <w:rsid w:val="002F0DC9"/>
    <w:rsid w:val="002F193E"/>
    <w:rsid w:val="002F20F6"/>
    <w:rsid w:val="002F287D"/>
    <w:rsid w:val="002F2B0B"/>
    <w:rsid w:val="002F38A4"/>
    <w:rsid w:val="002F4428"/>
    <w:rsid w:val="002F4494"/>
    <w:rsid w:val="002F5120"/>
    <w:rsid w:val="002F5895"/>
    <w:rsid w:val="002F5A8B"/>
    <w:rsid w:val="002F65D8"/>
    <w:rsid w:val="003009A6"/>
    <w:rsid w:val="00300D4B"/>
    <w:rsid w:val="00301FED"/>
    <w:rsid w:val="00302C3D"/>
    <w:rsid w:val="00303758"/>
    <w:rsid w:val="00304B9A"/>
    <w:rsid w:val="00304DDA"/>
    <w:rsid w:val="00305A00"/>
    <w:rsid w:val="00307155"/>
    <w:rsid w:val="003071E6"/>
    <w:rsid w:val="00307D1C"/>
    <w:rsid w:val="003106A4"/>
    <w:rsid w:val="003113B2"/>
    <w:rsid w:val="00311672"/>
    <w:rsid w:val="003118B8"/>
    <w:rsid w:val="00311F41"/>
    <w:rsid w:val="003135C2"/>
    <w:rsid w:val="00313B4D"/>
    <w:rsid w:val="0031602C"/>
    <w:rsid w:val="00316B12"/>
    <w:rsid w:val="00317234"/>
    <w:rsid w:val="00320CAA"/>
    <w:rsid w:val="00321399"/>
    <w:rsid w:val="003230DE"/>
    <w:rsid w:val="00324CC3"/>
    <w:rsid w:val="00325EAA"/>
    <w:rsid w:val="00326175"/>
    <w:rsid w:val="003261B2"/>
    <w:rsid w:val="00327B24"/>
    <w:rsid w:val="00330EE1"/>
    <w:rsid w:val="00331AF5"/>
    <w:rsid w:val="00333284"/>
    <w:rsid w:val="003342E4"/>
    <w:rsid w:val="00334457"/>
    <w:rsid w:val="00335A70"/>
    <w:rsid w:val="00335F58"/>
    <w:rsid w:val="00337499"/>
    <w:rsid w:val="00340FA4"/>
    <w:rsid w:val="00341148"/>
    <w:rsid w:val="0034123D"/>
    <w:rsid w:val="003430AF"/>
    <w:rsid w:val="0034394A"/>
    <w:rsid w:val="003441F5"/>
    <w:rsid w:val="0034537C"/>
    <w:rsid w:val="00346DA7"/>
    <w:rsid w:val="00347110"/>
    <w:rsid w:val="00350B79"/>
    <w:rsid w:val="00350BB1"/>
    <w:rsid w:val="00352822"/>
    <w:rsid w:val="003541AC"/>
    <w:rsid w:val="0035524C"/>
    <w:rsid w:val="003559B2"/>
    <w:rsid w:val="0035796A"/>
    <w:rsid w:val="00357D2C"/>
    <w:rsid w:val="003604BF"/>
    <w:rsid w:val="003609D6"/>
    <w:rsid w:val="00361517"/>
    <w:rsid w:val="00362C8B"/>
    <w:rsid w:val="00362E25"/>
    <w:rsid w:val="00363FB4"/>
    <w:rsid w:val="003641C4"/>
    <w:rsid w:val="00364B7F"/>
    <w:rsid w:val="00366454"/>
    <w:rsid w:val="003703B0"/>
    <w:rsid w:val="003715A5"/>
    <w:rsid w:val="00371C9D"/>
    <w:rsid w:val="0037371D"/>
    <w:rsid w:val="00374FAA"/>
    <w:rsid w:val="00375092"/>
    <w:rsid w:val="00375487"/>
    <w:rsid w:val="00380236"/>
    <w:rsid w:val="00380620"/>
    <w:rsid w:val="0038256D"/>
    <w:rsid w:val="00383BAC"/>
    <w:rsid w:val="00383D3E"/>
    <w:rsid w:val="00385091"/>
    <w:rsid w:val="0038513B"/>
    <w:rsid w:val="00386053"/>
    <w:rsid w:val="00387617"/>
    <w:rsid w:val="0039090C"/>
    <w:rsid w:val="00390BBC"/>
    <w:rsid w:val="00390CCA"/>
    <w:rsid w:val="00390CE7"/>
    <w:rsid w:val="00391165"/>
    <w:rsid w:val="0039144E"/>
    <w:rsid w:val="00392B5F"/>
    <w:rsid w:val="00392CFB"/>
    <w:rsid w:val="00394129"/>
    <w:rsid w:val="00394865"/>
    <w:rsid w:val="003957DE"/>
    <w:rsid w:val="003A08BF"/>
    <w:rsid w:val="003A17D1"/>
    <w:rsid w:val="003A3611"/>
    <w:rsid w:val="003A3C20"/>
    <w:rsid w:val="003A412E"/>
    <w:rsid w:val="003A52B7"/>
    <w:rsid w:val="003A61B2"/>
    <w:rsid w:val="003B0A25"/>
    <w:rsid w:val="003B1F30"/>
    <w:rsid w:val="003B3851"/>
    <w:rsid w:val="003B4190"/>
    <w:rsid w:val="003B46C3"/>
    <w:rsid w:val="003B583E"/>
    <w:rsid w:val="003B6C63"/>
    <w:rsid w:val="003B6D7E"/>
    <w:rsid w:val="003B72D7"/>
    <w:rsid w:val="003B7B81"/>
    <w:rsid w:val="003C165F"/>
    <w:rsid w:val="003C2640"/>
    <w:rsid w:val="003C3135"/>
    <w:rsid w:val="003C4280"/>
    <w:rsid w:val="003C5534"/>
    <w:rsid w:val="003C6F56"/>
    <w:rsid w:val="003C770B"/>
    <w:rsid w:val="003D06CF"/>
    <w:rsid w:val="003D117D"/>
    <w:rsid w:val="003D14C1"/>
    <w:rsid w:val="003D3596"/>
    <w:rsid w:val="003D3672"/>
    <w:rsid w:val="003D3AFD"/>
    <w:rsid w:val="003D4D73"/>
    <w:rsid w:val="003D503B"/>
    <w:rsid w:val="003D5636"/>
    <w:rsid w:val="003D59DA"/>
    <w:rsid w:val="003D5A2C"/>
    <w:rsid w:val="003D6399"/>
    <w:rsid w:val="003D660D"/>
    <w:rsid w:val="003D698F"/>
    <w:rsid w:val="003D6B63"/>
    <w:rsid w:val="003D7089"/>
    <w:rsid w:val="003E146D"/>
    <w:rsid w:val="003E3E32"/>
    <w:rsid w:val="003E56FD"/>
    <w:rsid w:val="003E6076"/>
    <w:rsid w:val="003F30B6"/>
    <w:rsid w:val="003F36F1"/>
    <w:rsid w:val="003F3ADF"/>
    <w:rsid w:val="003F41C8"/>
    <w:rsid w:val="003F41CD"/>
    <w:rsid w:val="003F558D"/>
    <w:rsid w:val="003F78FA"/>
    <w:rsid w:val="00400FFB"/>
    <w:rsid w:val="004029E7"/>
    <w:rsid w:val="00402D0E"/>
    <w:rsid w:val="004030C6"/>
    <w:rsid w:val="00403625"/>
    <w:rsid w:val="00404DA4"/>
    <w:rsid w:val="00405169"/>
    <w:rsid w:val="00405A15"/>
    <w:rsid w:val="004064BC"/>
    <w:rsid w:val="00410C02"/>
    <w:rsid w:val="0041151E"/>
    <w:rsid w:val="00411B46"/>
    <w:rsid w:val="0041220F"/>
    <w:rsid w:val="004125D9"/>
    <w:rsid w:val="0041292D"/>
    <w:rsid w:val="00414700"/>
    <w:rsid w:val="0041477E"/>
    <w:rsid w:val="004158C8"/>
    <w:rsid w:val="00416793"/>
    <w:rsid w:val="00417960"/>
    <w:rsid w:val="004208CB"/>
    <w:rsid w:val="00420D33"/>
    <w:rsid w:val="00421125"/>
    <w:rsid w:val="00421572"/>
    <w:rsid w:val="00422C22"/>
    <w:rsid w:val="0042579D"/>
    <w:rsid w:val="00426214"/>
    <w:rsid w:val="004302B6"/>
    <w:rsid w:val="0043039E"/>
    <w:rsid w:val="00430C2A"/>
    <w:rsid w:val="0043266C"/>
    <w:rsid w:val="004341A9"/>
    <w:rsid w:val="0043496F"/>
    <w:rsid w:val="00434CCE"/>
    <w:rsid w:val="00435671"/>
    <w:rsid w:val="00440312"/>
    <w:rsid w:val="00440663"/>
    <w:rsid w:val="004416AF"/>
    <w:rsid w:val="0044232C"/>
    <w:rsid w:val="004443AF"/>
    <w:rsid w:val="00445350"/>
    <w:rsid w:val="004457CF"/>
    <w:rsid w:val="004459F8"/>
    <w:rsid w:val="00446AD0"/>
    <w:rsid w:val="00446D0D"/>
    <w:rsid w:val="004471CC"/>
    <w:rsid w:val="004509A1"/>
    <w:rsid w:val="00451F7D"/>
    <w:rsid w:val="00452119"/>
    <w:rsid w:val="0045339F"/>
    <w:rsid w:val="00454663"/>
    <w:rsid w:val="004558D2"/>
    <w:rsid w:val="00457301"/>
    <w:rsid w:val="0046020B"/>
    <w:rsid w:val="00462F0E"/>
    <w:rsid w:val="0046373A"/>
    <w:rsid w:val="00463C46"/>
    <w:rsid w:val="0046693B"/>
    <w:rsid w:val="00467F54"/>
    <w:rsid w:val="0047052E"/>
    <w:rsid w:val="004705C3"/>
    <w:rsid w:val="004705CD"/>
    <w:rsid w:val="004717AE"/>
    <w:rsid w:val="00472806"/>
    <w:rsid w:val="00473E36"/>
    <w:rsid w:val="00475AD5"/>
    <w:rsid w:val="00475E84"/>
    <w:rsid w:val="00475E8E"/>
    <w:rsid w:val="004774DB"/>
    <w:rsid w:val="00480E60"/>
    <w:rsid w:val="00480F32"/>
    <w:rsid w:val="004818A2"/>
    <w:rsid w:val="0048251A"/>
    <w:rsid w:val="00483F3A"/>
    <w:rsid w:val="00485665"/>
    <w:rsid w:val="00486E67"/>
    <w:rsid w:val="004872E0"/>
    <w:rsid w:val="004876D6"/>
    <w:rsid w:val="00490271"/>
    <w:rsid w:val="00490ADA"/>
    <w:rsid w:val="00490C37"/>
    <w:rsid w:val="00491352"/>
    <w:rsid w:val="004916F7"/>
    <w:rsid w:val="00491AE1"/>
    <w:rsid w:val="00491E09"/>
    <w:rsid w:val="00492F52"/>
    <w:rsid w:val="00492FCA"/>
    <w:rsid w:val="00493FA9"/>
    <w:rsid w:val="00495635"/>
    <w:rsid w:val="004974A2"/>
    <w:rsid w:val="0049769D"/>
    <w:rsid w:val="004A0381"/>
    <w:rsid w:val="004A054C"/>
    <w:rsid w:val="004A079F"/>
    <w:rsid w:val="004A10BC"/>
    <w:rsid w:val="004A1D77"/>
    <w:rsid w:val="004A403D"/>
    <w:rsid w:val="004A456A"/>
    <w:rsid w:val="004A59F7"/>
    <w:rsid w:val="004A65D1"/>
    <w:rsid w:val="004A666B"/>
    <w:rsid w:val="004A6FB0"/>
    <w:rsid w:val="004A77E8"/>
    <w:rsid w:val="004B044F"/>
    <w:rsid w:val="004B163F"/>
    <w:rsid w:val="004B1A82"/>
    <w:rsid w:val="004B25B6"/>
    <w:rsid w:val="004B2C4E"/>
    <w:rsid w:val="004B37DA"/>
    <w:rsid w:val="004B4A19"/>
    <w:rsid w:val="004B6C0C"/>
    <w:rsid w:val="004B741F"/>
    <w:rsid w:val="004C01E3"/>
    <w:rsid w:val="004C1498"/>
    <w:rsid w:val="004C260A"/>
    <w:rsid w:val="004C261F"/>
    <w:rsid w:val="004C37D2"/>
    <w:rsid w:val="004C424E"/>
    <w:rsid w:val="004C4C58"/>
    <w:rsid w:val="004C672E"/>
    <w:rsid w:val="004C72D6"/>
    <w:rsid w:val="004D0F31"/>
    <w:rsid w:val="004D0FF3"/>
    <w:rsid w:val="004D225A"/>
    <w:rsid w:val="004D3858"/>
    <w:rsid w:val="004D38C0"/>
    <w:rsid w:val="004D49E8"/>
    <w:rsid w:val="004D4AFF"/>
    <w:rsid w:val="004D4B3B"/>
    <w:rsid w:val="004D51DC"/>
    <w:rsid w:val="004D5EEF"/>
    <w:rsid w:val="004D6B9F"/>
    <w:rsid w:val="004E0C79"/>
    <w:rsid w:val="004E0E14"/>
    <w:rsid w:val="004E1C60"/>
    <w:rsid w:val="004E2038"/>
    <w:rsid w:val="004E20BB"/>
    <w:rsid w:val="004E2E03"/>
    <w:rsid w:val="004E2EA5"/>
    <w:rsid w:val="004E386B"/>
    <w:rsid w:val="004E3E53"/>
    <w:rsid w:val="004E5DB3"/>
    <w:rsid w:val="004E6052"/>
    <w:rsid w:val="004E64A1"/>
    <w:rsid w:val="004F107B"/>
    <w:rsid w:val="004F285B"/>
    <w:rsid w:val="004F2AC9"/>
    <w:rsid w:val="004F3587"/>
    <w:rsid w:val="004F3F93"/>
    <w:rsid w:val="004F4A5F"/>
    <w:rsid w:val="004F4EE6"/>
    <w:rsid w:val="004F7266"/>
    <w:rsid w:val="004F746C"/>
    <w:rsid w:val="004F7FB4"/>
    <w:rsid w:val="00500466"/>
    <w:rsid w:val="005004FC"/>
    <w:rsid w:val="005006CB"/>
    <w:rsid w:val="00500C19"/>
    <w:rsid w:val="00501CCF"/>
    <w:rsid w:val="00502AFA"/>
    <w:rsid w:val="00502F9B"/>
    <w:rsid w:val="005058B0"/>
    <w:rsid w:val="00505BF2"/>
    <w:rsid w:val="00505EE9"/>
    <w:rsid w:val="0050698C"/>
    <w:rsid w:val="005102D2"/>
    <w:rsid w:val="0051352A"/>
    <w:rsid w:val="00513A85"/>
    <w:rsid w:val="0051480B"/>
    <w:rsid w:val="005162EC"/>
    <w:rsid w:val="005165CD"/>
    <w:rsid w:val="005200B3"/>
    <w:rsid w:val="0052113E"/>
    <w:rsid w:val="00521157"/>
    <w:rsid w:val="005212E5"/>
    <w:rsid w:val="0052478B"/>
    <w:rsid w:val="00524EFC"/>
    <w:rsid w:val="00526BF8"/>
    <w:rsid w:val="00527E2A"/>
    <w:rsid w:val="00530BE9"/>
    <w:rsid w:val="005320A0"/>
    <w:rsid w:val="005320BF"/>
    <w:rsid w:val="005337E5"/>
    <w:rsid w:val="0053427C"/>
    <w:rsid w:val="005346C4"/>
    <w:rsid w:val="005354C3"/>
    <w:rsid w:val="00537C8B"/>
    <w:rsid w:val="00540550"/>
    <w:rsid w:val="0054091E"/>
    <w:rsid w:val="00541DCE"/>
    <w:rsid w:val="00543652"/>
    <w:rsid w:val="0054524B"/>
    <w:rsid w:val="00546DB3"/>
    <w:rsid w:val="0054702C"/>
    <w:rsid w:val="005506E0"/>
    <w:rsid w:val="00551A16"/>
    <w:rsid w:val="0055339C"/>
    <w:rsid w:val="005539D1"/>
    <w:rsid w:val="00554650"/>
    <w:rsid w:val="00555085"/>
    <w:rsid w:val="00555EE4"/>
    <w:rsid w:val="005572BA"/>
    <w:rsid w:val="00557313"/>
    <w:rsid w:val="00561833"/>
    <w:rsid w:val="00562A2B"/>
    <w:rsid w:val="00563960"/>
    <w:rsid w:val="00565AAD"/>
    <w:rsid w:val="00566119"/>
    <w:rsid w:val="005664D9"/>
    <w:rsid w:val="0056674F"/>
    <w:rsid w:val="00567D8F"/>
    <w:rsid w:val="00570196"/>
    <w:rsid w:val="00570808"/>
    <w:rsid w:val="00571CEB"/>
    <w:rsid w:val="00571FC6"/>
    <w:rsid w:val="00573071"/>
    <w:rsid w:val="00573244"/>
    <w:rsid w:val="00573CDA"/>
    <w:rsid w:val="00573CEE"/>
    <w:rsid w:val="00574818"/>
    <w:rsid w:val="00574ADB"/>
    <w:rsid w:val="00574F05"/>
    <w:rsid w:val="005759F0"/>
    <w:rsid w:val="00576550"/>
    <w:rsid w:val="00576629"/>
    <w:rsid w:val="00577765"/>
    <w:rsid w:val="00577A44"/>
    <w:rsid w:val="00577B03"/>
    <w:rsid w:val="00580114"/>
    <w:rsid w:val="00580523"/>
    <w:rsid w:val="005805B6"/>
    <w:rsid w:val="00581808"/>
    <w:rsid w:val="00581DBC"/>
    <w:rsid w:val="005822A1"/>
    <w:rsid w:val="00582318"/>
    <w:rsid w:val="00583A9C"/>
    <w:rsid w:val="005843A9"/>
    <w:rsid w:val="00586584"/>
    <w:rsid w:val="00593090"/>
    <w:rsid w:val="005930D2"/>
    <w:rsid w:val="00595A14"/>
    <w:rsid w:val="0059606E"/>
    <w:rsid w:val="00596665"/>
    <w:rsid w:val="005970E6"/>
    <w:rsid w:val="005973F8"/>
    <w:rsid w:val="005A1FED"/>
    <w:rsid w:val="005A3270"/>
    <w:rsid w:val="005A3414"/>
    <w:rsid w:val="005A4853"/>
    <w:rsid w:val="005A6ED0"/>
    <w:rsid w:val="005A7BC2"/>
    <w:rsid w:val="005B0EDA"/>
    <w:rsid w:val="005B1402"/>
    <w:rsid w:val="005B17AB"/>
    <w:rsid w:val="005B1915"/>
    <w:rsid w:val="005B21DF"/>
    <w:rsid w:val="005B2526"/>
    <w:rsid w:val="005B27C6"/>
    <w:rsid w:val="005B3FF2"/>
    <w:rsid w:val="005B4277"/>
    <w:rsid w:val="005B4539"/>
    <w:rsid w:val="005B4A9A"/>
    <w:rsid w:val="005B5D6A"/>
    <w:rsid w:val="005B6A9C"/>
    <w:rsid w:val="005B6DF5"/>
    <w:rsid w:val="005C0094"/>
    <w:rsid w:val="005C19A4"/>
    <w:rsid w:val="005C5373"/>
    <w:rsid w:val="005C64CB"/>
    <w:rsid w:val="005C6CCE"/>
    <w:rsid w:val="005D0223"/>
    <w:rsid w:val="005D0260"/>
    <w:rsid w:val="005D03B7"/>
    <w:rsid w:val="005D040A"/>
    <w:rsid w:val="005D05DC"/>
    <w:rsid w:val="005D16C5"/>
    <w:rsid w:val="005D212A"/>
    <w:rsid w:val="005D27C6"/>
    <w:rsid w:val="005D302F"/>
    <w:rsid w:val="005D3AEA"/>
    <w:rsid w:val="005D3D06"/>
    <w:rsid w:val="005D42F9"/>
    <w:rsid w:val="005D550B"/>
    <w:rsid w:val="005D745E"/>
    <w:rsid w:val="005E0D2F"/>
    <w:rsid w:val="005E1BD7"/>
    <w:rsid w:val="005E1E0E"/>
    <w:rsid w:val="005E25DE"/>
    <w:rsid w:val="005E3886"/>
    <w:rsid w:val="005E3E42"/>
    <w:rsid w:val="005E4B5A"/>
    <w:rsid w:val="005E5D34"/>
    <w:rsid w:val="005E5F1B"/>
    <w:rsid w:val="005E74D9"/>
    <w:rsid w:val="005E750A"/>
    <w:rsid w:val="005F0267"/>
    <w:rsid w:val="005F049E"/>
    <w:rsid w:val="005F1B0A"/>
    <w:rsid w:val="005F3A90"/>
    <w:rsid w:val="005F46B8"/>
    <w:rsid w:val="005F665F"/>
    <w:rsid w:val="00600195"/>
    <w:rsid w:val="006001A7"/>
    <w:rsid w:val="00600298"/>
    <w:rsid w:val="00600E1A"/>
    <w:rsid w:val="00601445"/>
    <w:rsid w:val="00601F96"/>
    <w:rsid w:val="006025D1"/>
    <w:rsid w:val="00602F73"/>
    <w:rsid w:val="00605A94"/>
    <w:rsid w:val="00605DEF"/>
    <w:rsid w:val="00611C90"/>
    <w:rsid w:val="0061338F"/>
    <w:rsid w:val="00613798"/>
    <w:rsid w:val="00614EA5"/>
    <w:rsid w:val="00616DBD"/>
    <w:rsid w:val="0061789C"/>
    <w:rsid w:val="006204FC"/>
    <w:rsid w:val="00621182"/>
    <w:rsid w:val="00621489"/>
    <w:rsid w:val="00622FE4"/>
    <w:rsid w:val="00625EFA"/>
    <w:rsid w:val="00625FC6"/>
    <w:rsid w:val="00626C4C"/>
    <w:rsid w:val="00630919"/>
    <w:rsid w:val="00630D1A"/>
    <w:rsid w:val="00631FF7"/>
    <w:rsid w:val="00632AD6"/>
    <w:rsid w:val="00634ADB"/>
    <w:rsid w:val="00635017"/>
    <w:rsid w:val="00640484"/>
    <w:rsid w:val="0064066C"/>
    <w:rsid w:val="0064183F"/>
    <w:rsid w:val="00641BC2"/>
    <w:rsid w:val="00642244"/>
    <w:rsid w:val="00642716"/>
    <w:rsid w:val="00643195"/>
    <w:rsid w:val="00643C07"/>
    <w:rsid w:val="00647D84"/>
    <w:rsid w:val="0065497B"/>
    <w:rsid w:val="00654B7B"/>
    <w:rsid w:val="00654F13"/>
    <w:rsid w:val="006551BA"/>
    <w:rsid w:val="006570FB"/>
    <w:rsid w:val="00657DAA"/>
    <w:rsid w:val="00660DE8"/>
    <w:rsid w:val="0066103A"/>
    <w:rsid w:val="006612F6"/>
    <w:rsid w:val="00661B82"/>
    <w:rsid w:val="006624A4"/>
    <w:rsid w:val="00662AEA"/>
    <w:rsid w:val="00662F6E"/>
    <w:rsid w:val="00663420"/>
    <w:rsid w:val="00663920"/>
    <w:rsid w:val="00664849"/>
    <w:rsid w:val="00665A30"/>
    <w:rsid w:val="00666391"/>
    <w:rsid w:val="00666AB4"/>
    <w:rsid w:val="00666BB8"/>
    <w:rsid w:val="00667230"/>
    <w:rsid w:val="006672B9"/>
    <w:rsid w:val="00667E77"/>
    <w:rsid w:val="0067049F"/>
    <w:rsid w:val="006735BD"/>
    <w:rsid w:val="00673621"/>
    <w:rsid w:val="006736C7"/>
    <w:rsid w:val="00674FA3"/>
    <w:rsid w:val="0067502A"/>
    <w:rsid w:val="006764ED"/>
    <w:rsid w:val="006767B0"/>
    <w:rsid w:val="0067760A"/>
    <w:rsid w:val="00680298"/>
    <w:rsid w:val="00681E6C"/>
    <w:rsid w:val="00683EE3"/>
    <w:rsid w:val="00684A82"/>
    <w:rsid w:val="00684F52"/>
    <w:rsid w:val="00685654"/>
    <w:rsid w:val="00685D17"/>
    <w:rsid w:val="00686079"/>
    <w:rsid w:val="00687ADA"/>
    <w:rsid w:val="00687EB1"/>
    <w:rsid w:val="0069121E"/>
    <w:rsid w:val="0069142E"/>
    <w:rsid w:val="006930E8"/>
    <w:rsid w:val="0069395C"/>
    <w:rsid w:val="00693B53"/>
    <w:rsid w:val="00694339"/>
    <w:rsid w:val="00694AB9"/>
    <w:rsid w:val="00694DF2"/>
    <w:rsid w:val="00696973"/>
    <w:rsid w:val="00696C2A"/>
    <w:rsid w:val="00697908"/>
    <w:rsid w:val="00697BF1"/>
    <w:rsid w:val="006A03B8"/>
    <w:rsid w:val="006A0FA3"/>
    <w:rsid w:val="006A14DD"/>
    <w:rsid w:val="006A280A"/>
    <w:rsid w:val="006A4D8E"/>
    <w:rsid w:val="006A4FA4"/>
    <w:rsid w:val="006A5A40"/>
    <w:rsid w:val="006A6586"/>
    <w:rsid w:val="006A7232"/>
    <w:rsid w:val="006B0935"/>
    <w:rsid w:val="006B2077"/>
    <w:rsid w:val="006B3582"/>
    <w:rsid w:val="006B4040"/>
    <w:rsid w:val="006B4184"/>
    <w:rsid w:val="006B431C"/>
    <w:rsid w:val="006B43FF"/>
    <w:rsid w:val="006B5D5D"/>
    <w:rsid w:val="006B72FE"/>
    <w:rsid w:val="006B7DA9"/>
    <w:rsid w:val="006C404E"/>
    <w:rsid w:val="006C4077"/>
    <w:rsid w:val="006C448F"/>
    <w:rsid w:val="006C5472"/>
    <w:rsid w:val="006C588C"/>
    <w:rsid w:val="006C5A9B"/>
    <w:rsid w:val="006C5B42"/>
    <w:rsid w:val="006C5BCF"/>
    <w:rsid w:val="006C6663"/>
    <w:rsid w:val="006C7416"/>
    <w:rsid w:val="006D01BD"/>
    <w:rsid w:val="006D05E0"/>
    <w:rsid w:val="006D0B29"/>
    <w:rsid w:val="006D14BA"/>
    <w:rsid w:val="006D1DC2"/>
    <w:rsid w:val="006D207C"/>
    <w:rsid w:val="006D2962"/>
    <w:rsid w:val="006D2A1B"/>
    <w:rsid w:val="006E2D38"/>
    <w:rsid w:val="006E3042"/>
    <w:rsid w:val="006E31EC"/>
    <w:rsid w:val="006E3E68"/>
    <w:rsid w:val="006E69D7"/>
    <w:rsid w:val="006E6AE1"/>
    <w:rsid w:val="006F0BCD"/>
    <w:rsid w:val="006F0F2C"/>
    <w:rsid w:val="006F1A07"/>
    <w:rsid w:val="006F4DF0"/>
    <w:rsid w:val="006F51C3"/>
    <w:rsid w:val="006F55AC"/>
    <w:rsid w:val="006F5843"/>
    <w:rsid w:val="006F5EC7"/>
    <w:rsid w:val="006F6FE1"/>
    <w:rsid w:val="00700AB6"/>
    <w:rsid w:val="00700AD6"/>
    <w:rsid w:val="007020F5"/>
    <w:rsid w:val="0070211B"/>
    <w:rsid w:val="00702C53"/>
    <w:rsid w:val="0070311E"/>
    <w:rsid w:val="007037A0"/>
    <w:rsid w:val="00703D63"/>
    <w:rsid w:val="00705B25"/>
    <w:rsid w:val="00705F4F"/>
    <w:rsid w:val="00706DDB"/>
    <w:rsid w:val="00706FE6"/>
    <w:rsid w:val="0071059D"/>
    <w:rsid w:val="00712685"/>
    <w:rsid w:val="00712734"/>
    <w:rsid w:val="00713724"/>
    <w:rsid w:val="007147D6"/>
    <w:rsid w:val="00717F64"/>
    <w:rsid w:val="007212E3"/>
    <w:rsid w:val="00721C6F"/>
    <w:rsid w:val="00722078"/>
    <w:rsid w:val="007220EB"/>
    <w:rsid w:val="00724B42"/>
    <w:rsid w:val="0072515C"/>
    <w:rsid w:val="00725CB6"/>
    <w:rsid w:val="007266A6"/>
    <w:rsid w:val="0072689D"/>
    <w:rsid w:val="0072721B"/>
    <w:rsid w:val="00727F3C"/>
    <w:rsid w:val="00730200"/>
    <w:rsid w:val="00731FB4"/>
    <w:rsid w:val="00732FDF"/>
    <w:rsid w:val="00733055"/>
    <w:rsid w:val="00733E9C"/>
    <w:rsid w:val="00734000"/>
    <w:rsid w:val="0073490F"/>
    <w:rsid w:val="00735A57"/>
    <w:rsid w:val="0073696F"/>
    <w:rsid w:val="00736E09"/>
    <w:rsid w:val="00737C64"/>
    <w:rsid w:val="007406C1"/>
    <w:rsid w:val="007408AB"/>
    <w:rsid w:val="00740CDC"/>
    <w:rsid w:val="00741474"/>
    <w:rsid w:val="00743546"/>
    <w:rsid w:val="00743598"/>
    <w:rsid w:val="007450C0"/>
    <w:rsid w:val="00747D41"/>
    <w:rsid w:val="00753040"/>
    <w:rsid w:val="00753628"/>
    <w:rsid w:val="00756110"/>
    <w:rsid w:val="00756BA2"/>
    <w:rsid w:val="00760E32"/>
    <w:rsid w:val="007637EB"/>
    <w:rsid w:val="00763D9A"/>
    <w:rsid w:val="00763F27"/>
    <w:rsid w:val="0076478B"/>
    <w:rsid w:val="007657D0"/>
    <w:rsid w:val="0076620E"/>
    <w:rsid w:val="0076689F"/>
    <w:rsid w:val="00770234"/>
    <w:rsid w:val="00770C92"/>
    <w:rsid w:val="0077342E"/>
    <w:rsid w:val="007746A1"/>
    <w:rsid w:val="00775ADE"/>
    <w:rsid w:val="007761F6"/>
    <w:rsid w:val="00780CCE"/>
    <w:rsid w:val="00781D17"/>
    <w:rsid w:val="00782589"/>
    <w:rsid w:val="00782777"/>
    <w:rsid w:val="00783AF7"/>
    <w:rsid w:val="00784420"/>
    <w:rsid w:val="00786881"/>
    <w:rsid w:val="00787926"/>
    <w:rsid w:val="007906A6"/>
    <w:rsid w:val="00792A7A"/>
    <w:rsid w:val="0079333B"/>
    <w:rsid w:val="00795644"/>
    <w:rsid w:val="00795F8E"/>
    <w:rsid w:val="0079624E"/>
    <w:rsid w:val="0079783F"/>
    <w:rsid w:val="007A020E"/>
    <w:rsid w:val="007A103A"/>
    <w:rsid w:val="007A126E"/>
    <w:rsid w:val="007A2205"/>
    <w:rsid w:val="007A276D"/>
    <w:rsid w:val="007A2D51"/>
    <w:rsid w:val="007A36A3"/>
    <w:rsid w:val="007A4496"/>
    <w:rsid w:val="007A47E0"/>
    <w:rsid w:val="007A64D5"/>
    <w:rsid w:val="007A6DFB"/>
    <w:rsid w:val="007A6E11"/>
    <w:rsid w:val="007A7262"/>
    <w:rsid w:val="007A7F56"/>
    <w:rsid w:val="007B0CDC"/>
    <w:rsid w:val="007B0F5D"/>
    <w:rsid w:val="007B14CD"/>
    <w:rsid w:val="007B1A0C"/>
    <w:rsid w:val="007B1F86"/>
    <w:rsid w:val="007B2545"/>
    <w:rsid w:val="007B2EC6"/>
    <w:rsid w:val="007B4E23"/>
    <w:rsid w:val="007B4F9E"/>
    <w:rsid w:val="007B5D7D"/>
    <w:rsid w:val="007B6236"/>
    <w:rsid w:val="007B6ABE"/>
    <w:rsid w:val="007B7873"/>
    <w:rsid w:val="007B7C5B"/>
    <w:rsid w:val="007C02A8"/>
    <w:rsid w:val="007C236D"/>
    <w:rsid w:val="007C2A36"/>
    <w:rsid w:val="007C3680"/>
    <w:rsid w:val="007C36AD"/>
    <w:rsid w:val="007C39A5"/>
    <w:rsid w:val="007C3DB7"/>
    <w:rsid w:val="007C3E97"/>
    <w:rsid w:val="007C43BC"/>
    <w:rsid w:val="007C528E"/>
    <w:rsid w:val="007C6184"/>
    <w:rsid w:val="007C6206"/>
    <w:rsid w:val="007C7882"/>
    <w:rsid w:val="007D0770"/>
    <w:rsid w:val="007D0D51"/>
    <w:rsid w:val="007D1E71"/>
    <w:rsid w:val="007D2138"/>
    <w:rsid w:val="007D2266"/>
    <w:rsid w:val="007D25D0"/>
    <w:rsid w:val="007D26F9"/>
    <w:rsid w:val="007D2AA4"/>
    <w:rsid w:val="007D440E"/>
    <w:rsid w:val="007D6F64"/>
    <w:rsid w:val="007E0BBD"/>
    <w:rsid w:val="007E1013"/>
    <w:rsid w:val="007E1BB8"/>
    <w:rsid w:val="007E1C63"/>
    <w:rsid w:val="007E2BAF"/>
    <w:rsid w:val="007E360D"/>
    <w:rsid w:val="007E3B69"/>
    <w:rsid w:val="007E4535"/>
    <w:rsid w:val="007E48E8"/>
    <w:rsid w:val="007E5768"/>
    <w:rsid w:val="007E6523"/>
    <w:rsid w:val="007E7286"/>
    <w:rsid w:val="007F0D7A"/>
    <w:rsid w:val="007F47FB"/>
    <w:rsid w:val="007F4CC1"/>
    <w:rsid w:val="007F4DA9"/>
    <w:rsid w:val="007F5C2F"/>
    <w:rsid w:val="007F5CD1"/>
    <w:rsid w:val="007F6185"/>
    <w:rsid w:val="007F6259"/>
    <w:rsid w:val="007F62BC"/>
    <w:rsid w:val="007F6D11"/>
    <w:rsid w:val="007F6E86"/>
    <w:rsid w:val="008012CC"/>
    <w:rsid w:val="00802440"/>
    <w:rsid w:val="00802A0D"/>
    <w:rsid w:val="00802B45"/>
    <w:rsid w:val="008038D2"/>
    <w:rsid w:val="00804B98"/>
    <w:rsid w:val="00805087"/>
    <w:rsid w:val="00806850"/>
    <w:rsid w:val="00806BA9"/>
    <w:rsid w:val="00806D09"/>
    <w:rsid w:val="00806FDF"/>
    <w:rsid w:val="00807758"/>
    <w:rsid w:val="00810606"/>
    <w:rsid w:val="00813D68"/>
    <w:rsid w:val="00814926"/>
    <w:rsid w:val="00817D52"/>
    <w:rsid w:val="008215B0"/>
    <w:rsid w:val="0082302A"/>
    <w:rsid w:val="00823713"/>
    <w:rsid w:val="00823CF5"/>
    <w:rsid w:val="008244D4"/>
    <w:rsid w:val="0082464E"/>
    <w:rsid w:val="008248F8"/>
    <w:rsid w:val="00824CEF"/>
    <w:rsid w:val="00827AFB"/>
    <w:rsid w:val="008302FD"/>
    <w:rsid w:val="00830CAA"/>
    <w:rsid w:val="00831E7D"/>
    <w:rsid w:val="0083496E"/>
    <w:rsid w:val="0083533F"/>
    <w:rsid w:val="00835390"/>
    <w:rsid w:val="00835692"/>
    <w:rsid w:val="008360B8"/>
    <w:rsid w:val="00837D26"/>
    <w:rsid w:val="0084039A"/>
    <w:rsid w:val="00841E45"/>
    <w:rsid w:val="0084241C"/>
    <w:rsid w:val="00842FC2"/>
    <w:rsid w:val="008431CE"/>
    <w:rsid w:val="0084322D"/>
    <w:rsid w:val="008434BB"/>
    <w:rsid w:val="0084351C"/>
    <w:rsid w:val="0084404D"/>
    <w:rsid w:val="00844479"/>
    <w:rsid w:val="008451A3"/>
    <w:rsid w:val="008476DD"/>
    <w:rsid w:val="00847802"/>
    <w:rsid w:val="008509C3"/>
    <w:rsid w:val="00851130"/>
    <w:rsid w:val="00851747"/>
    <w:rsid w:val="00851CD5"/>
    <w:rsid w:val="00852633"/>
    <w:rsid w:val="00852E09"/>
    <w:rsid w:val="00853D04"/>
    <w:rsid w:val="00854237"/>
    <w:rsid w:val="00855162"/>
    <w:rsid w:val="00856B6D"/>
    <w:rsid w:val="00856E28"/>
    <w:rsid w:val="00857826"/>
    <w:rsid w:val="0086215B"/>
    <w:rsid w:val="00862501"/>
    <w:rsid w:val="00862729"/>
    <w:rsid w:val="0086434E"/>
    <w:rsid w:val="00866AC1"/>
    <w:rsid w:val="00866B79"/>
    <w:rsid w:val="00870070"/>
    <w:rsid w:val="008710C7"/>
    <w:rsid w:val="008714C6"/>
    <w:rsid w:val="00873C47"/>
    <w:rsid w:val="00876731"/>
    <w:rsid w:val="00877226"/>
    <w:rsid w:val="008807C8"/>
    <w:rsid w:val="0088092F"/>
    <w:rsid w:val="00880E3B"/>
    <w:rsid w:val="00880E55"/>
    <w:rsid w:val="0088156E"/>
    <w:rsid w:val="00881DFB"/>
    <w:rsid w:val="00882AB9"/>
    <w:rsid w:val="0088304B"/>
    <w:rsid w:val="00883237"/>
    <w:rsid w:val="008858FE"/>
    <w:rsid w:val="008871D4"/>
    <w:rsid w:val="0088781A"/>
    <w:rsid w:val="00890783"/>
    <w:rsid w:val="00892B39"/>
    <w:rsid w:val="00893876"/>
    <w:rsid w:val="008943E3"/>
    <w:rsid w:val="00894FB5"/>
    <w:rsid w:val="00896409"/>
    <w:rsid w:val="00896469"/>
    <w:rsid w:val="00896E6F"/>
    <w:rsid w:val="008974F0"/>
    <w:rsid w:val="00897612"/>
    <w:rsid w:val="00897A31"/>
    <w:rsid w:val="008A0659"/>
    <w:rsid w:val="008A1292"/>
    <w:rsid w:val="008A2945"/>
    <w:rsid w:val="008A6BFC"/>
    <w:rsid w:val="008A7ADB"/>
    <w:rsid w:val="008B049C"/>
    <w:rsid w:val="008B0917"/>
    <w:rsid w:val="008B1BDA"/>
    <w:rsid w:val="008B3097"/>
    <w:rsid w:val="008B3D47"/>
    <w:rsid w:val="008B4873"/>
    <w:rsid w:val="008B57FB"/>
    <w:rsid w:val="008B5BA9"/>
    <w:rsid w:val="008B64AF"/>
    <w:rsid w:val="008B6B7F"/>
    <w:rsid w:val="008B7474"/>
    <w:rsid w:val="008C151F"/>
    <w:rsid w:val="008C2676"/>
    <w:rsid w:val="008C2F04"/>
    <w:rsid w:val="008C3206"/>
    <w:rsid w:val="008C3810"/>
    <w:rsid w:val="008C4785"/>
    <w:rsid w:val="008C4DEE"/>
    <w:rsid w:val="008C686C"/>
    <w:rsid w:val="008C68B6"/>
    <w:rsid w:val="008C7670"/>
    <w:rsid w:val="008D0119"/>
    <w:rsid w:val="008D0593"/>
    <w:rsid w:val="008D2F5F"/>
    <w:rsid w:val="008D47E5"/>
    <w:rsid w:val="008D4CBD"/>
    <w:rsid w:val="008D4E92"/>
    <w:rsid w:val="008D5EBD"/>
    <w:rsid w:val="008D63C4"/>
    <w:rsid w:val="008D64EA"/>
    <w:rsid w:val="008D69E7"/>
    <w:rsid w:val="008D6C82"/>
    <w:rsid w:val="008D7025"/>
    <w:rsid w:val="008D764B"/>
    <w:rsid w:val="008D797A"/>
    <w:rsid w:val="008D7ED9"/>
    <w:rsid w:val="008D7F73"/>
    <w:rsid w:val="008E0085"/>
    <w:rsid w:val="008E05FC"/>
    <w:rsid w:val="008E16A9"/>
    <w:rsid w:val="008E1BDB"/>
    <w:rsid w:val="008E1DFE"/>
    <w:rsid w:val="008E20EA"/>
    <w:rsid w:val="008E309A"/>
    <w:rsid w:val="008E5693"/>
    <w:rsid w:val="008E5E1B"/>
    <w:rsid w:val="008F0165"/>
    <w:rsid w:val="008F2801"/>
    <w:rsid w:val="008F420A"/>
    <w:rsid w:val="008F643B"/>
    <w:rsid w:val="008F704A"/>
    <w:rsid w:val="008F74B9"/>
    <w:rsid w:val="008F76AC"/>
    <w:rsid w:val="009002A4"/>
    <w:rsid w:val="009004C4"/>
    <w:rsid w:val="0090106D"/>
    <w:rsid w:val="0090332A"/>
    <w:rsid w:val="009036A2"/>
    <w:rsid w:val="00904203"/>
    <w:rsid w:val="0090426F"/>
    <w:rsid w:val="009048A2"/>
    <w:rsid w:val="009048C7"/>
    <w:rsid w:val="00904B83"/>
    <w:rsid w:val="00904F0F"/>
    <w:rsid w:val="00905077"/>
    <w:rsid w:val="009050B4"/>
    <w:rsid w:val="00907649"/>
    <w:rsid w:val="00911293"/>
    <w:rsid w:val="00911539"/>
    <w:rsid w:val="00912A76"/>
    <w:rsid w:val="00913060"/>
    <w:rsid w:val="00913316"/>
    <w:rsid w:val="009142B6"/>
    <w:rsid w:val="009143EF"/>
    <w:rsid w:val="00915862"/>
    <w:rsid w:val="00917D55"/>
    <w:rsid w:val="00920D80"/>
    <w:rsid w:val="00923120"/>
    <w:rsid w:val="00923CC7"/>
    <w:rsid w:val="0092536D"/>
    <w:rsid w:val="00927AC4"/>
    <w:rsid w:val="00927FB7"/>
    <w:rsid w:val="0093016D"/>
    <w:rsid w:val="009303BF"/>
    <w:rsid w:val="00930C33"/>
    <w:rsid w:val="00931121"/>
    <w:rsid w:val="00931CA3"/>
    <w:rsid w:val="00932ED3"/>
    <w:rsid w:val="00935378"/>
    <w:rsid w:val="009353D0"/>
    <w:rsid w:val="00935D8B"/>
    <w:rsid w:val="00936C01"/>
    <w:rsid w:val="0094145A"/>
    <w:rsid w:val="009419E8"/>
    <w:rsid w:val="00941F42"/>
    <w:rsid w:val="0094371A"/>
    <w:rsid w:val="009440FB"/>
    <w:rsid w:val="00944B22"/>
    <w:rsid w:val="00944EDE"/>
    <w:rsid w:val="009459AF"/>
    <w:rsid w:val="00945AAE"/>
    <w:rsid w:val="00945B04"/>
    <w:rsid w:val="00945FAA"/>
    <w:rsid w:val="00946231"/>
    <w:rsid w:val="00946D07"/>
    <w:rsid w:val="00947152"/>
    <w:rsid w:val="00947C57"/>
    <w:rsid w:val="009500D1"/>
    <w:rsid w:val="00951A44"/>
    <w:rsid w:val="00952A1F"/>
    <w:rsid w:val="00952C76"/>
    <w:rsid w:val="00953159"/>
    <w:rsid w:val="009535E1"/>
    <w:rsid w:val="00953DB5"/>
    <w:rsid w:val="00953FF9"/>
    <w:rsid w:val="009553E6"/>
    <w:rsid w:val="009563AE"/>
    <w:rsid w:val="009569BB"/>
    <w:rsid w:val="00956CA3"/>
    <w:rsid w:val="00960034"/>
    <w:rsid w:val="0096023B"/>
    <w:rsid w:val="009606F0"/>
    <w:rsid w:val="00960B05"/>
    <w:rsid w:val="00961B15"/>
    <w:rsid w:val="009628AD"/>
    <w:rsid w:val="009639A0"/>
    <w:rsid w:val="00966B62"/>
    <w:rsid w:val="00966E2E"/>
    <w:rsid w:val="00966E4C"/>
    <w:rsid w:val="009676C7"/>
    <w:rsid w:val="0097065F"/>
    <w:rsid w:val="00970867"/>
    <w:rsid w:val="009710A3"/>
    <w:rsid w:val="0097133A"/>
    <w:rsid w:val="009719CD"/>
    <w:rsid w:val="00971B61"/>
    <w:rsid w:val="00972F51"/>
    <w:rsid w:val="00973BD7"/>
    <w:rsid w:val="00974DA8"/>
    <w:rsid w:val="00974E0D"/>
    <w:rsid w:val="00976050"/>
    <w:rsid w:val="00976103"/>
    <w:rsid w:val="00976D27"/>
    <w:rsid w:val="0097717E"/>
    <w:rsid w:val="009777D2"/>
    <w:rsid w:val="00980DD8"/>
    <w:rsid w:val="00980EF3"/>
    <w:rsid w:val="009845B4"/>
    <w:rsid w:val="00984A27"/>
    <w:rsid w:val="00984CD2"/>
    <w:rsid w:val="00984D2A"/>
    <w:rsid w:val="00985647"/>
    <w:rsid w:val="00985CEF"/>
    <w:rsid w:val="009861AA"/>
    <w:rsid w:val="00987712"/>
    <w:rsid w:val="00990FE1"/>
    <w:rsid w:val="0099115C"/>
    <w:rsid w:val="00992FED"/>
    <w:rsid w:val="009933A9"/>
    <w:rsid w:val="009937F9"/>
    <w:rsid w:val="009938C9"/>
    <w:rsid w:val="00994919"/>
    <w:rsid w:val="00995502"/>
    <w:rsid w:val="00995516"/>
    <w:rsid w:val="00995AA5"/>
    <w:rsid w:val="0099605C"/>
    <w:rsid w:val="00997D0A"/>
    <w:rsid w:val="009A030E"/>
    <w:rsid w:val="009A04C7"/>
    <w:rsid w:val="009A17A9"/>
    <w:rsid w:val="009A1902"/>
    <w:rsid w:val="009A267C"/>
    <w:rsid w:val="009A2825"/>
    <w:rsid w:val="009A2B70"/>
    <w:rsid w:val="009A3867"/>
    <w:rsid w:val="009A633A"/>
    <w:rsid w:val="009A64F6"/>
    <w:rsid w:val="009A6CBE"/>
    <w:rsid w:val="009A7427"/>
    <w:rsid w:val="009A77AE"/>
    <w:rsid w:val="009A7A03"/>
    <w:rsid w:val="009B0A07"/>
    <w:rsid w:val="009B188E"/>
    <w:rsid w:val="009B1BA7"/>
    <w:rsid w:val="009B3BFB"/>
    <w:rsid w:val="009B4255"/>
    <w:rsid w:val="009B480F"/>
    <w:rsid w:val="009B740B"/>
    <w:rsid w:val="009B7A9C"/>
    <w:rsid w:val="009C09C3"/>
    <w:rsid w:val="009C0E28"/>
    <w:rsid w:val="009C0E87"/>
    <w:rsid w:val="009C17E9"/>
    <w:rsid w:val="009C19A5"/>
    <w:rsid w:val="009C2566"/>
    <w:rsid w:val="009C4A6B"/>
    <w:rsid w:val="009C5097"/>
    <w:rsid w:val="009C544E"/>
    <w:rsid w:val="009C58CB"/>
    <w:rsid w:val="009C62ED"/>
    <w:rsid w:val="009C6A50"/>
    <w:rsid w:val="009D120E"/>
    <w:rsid w:val="009D2485"/>
    <w:rsid w:val="009D27C2"/>
    <w:rsid w:val="009D326D"/>
    <w:rsid w:val="009D36C4"/>
    <w:rsid w:val="009D4131"/>
    <w:rsid w:val="009D4365"/>
    <w:rsid w:val="009D4959"/>
    <w:rsid w:val="009D49D9"/>
    <w:rsid w:val="009D5D38"/>
    <w:rsid w:val="009D5EFE"/>
    <w:rsid w:val="009D64F3"/>
    <w:rsid w:val="009D736B"/>
    <w:rsid w:val="009D7F29"/>
    <w:rsid w:val="009E0CE5"/>
    <w:rsid w:val="009E1198"/>
    <w:rsid w:val="009E1E8C"/>
    <w:rsid w:val="009E1F26"/>
    <w:rsid w:val="009E1F7A"/>
    <w:rsid w:val="009E2936"/>
    <w:rsid w:val="009E3042"/>
    <w:rsid w:val="009E3320"/>
    <w:rsid w:val="009E4018"/>
    <w:rsid w:val="009E5037"/>
    <w:rsid w:val="009E54D3"/>
    <w:rsid w:val="009E5DC9"/>
    <w:rsid w:val="009F1FB5"/>
    <w:rsid w:val="009F25CD"/>
    <w:rsid w:val="009F2BC6"/>
    <w:rsid w:val="009F35AD"/>
    <w:rsid w:val="009F37D6"/>
    <w:rsid w:val="009F4315"/>
    <w:rsid w:val="009F48A3"/>
    <w:rsid w:val="009F528E"/>
    <w:rsid w:val="009F69E4"/>
    <w:rsid w:val="009F7778"/>
    <w:rsid w:val="009F7A4B"/>
    <w:rsid w:val="00A008FD"/>
    <w:rsid w:val="00A01996"/>
    <w:rsid w:val="00A0234B"/>
    <w:rsid w:val="00A027C6"/>
    <w:rsid w:val="00A032C7"/>
    <w:rsid w:val="00A04FB5"/>
    <w:rsid w:val="00A106F7"/>
    <w:rsid w:val="00A135C2"/>
    <w:rsid w:val="00A13FA9"/>
    <w:rsid w:val="00A143D7"/>
    <w:rsid w:val="00A1443F"/>
    <w:rsid w:val="00A14F12"/>
    <w:rsid w:val="00A16EEF"/>
    <w:rsid w:val="00A20057"/>
    <w:rsid w:val="00A2087F"/>
    <w:rsid w:val="00A208D0"/>
    <w:rsid w:val="00A213BA"/>
    <w:rsid w:val="00A2186E"/>
    <w:rsid w:val="00A21BD3"/>
    <w:rsid w:val="00A2229C"/>
    <w:rsid w:val="00A2283D"/>
    <w:rsid w:val="00A22DD6"/>
    <w:rsid w:val="00A242D4"/>
    <w:rsid w:val="00A2440C"/>
    <w:rsid w:val="00A24935"/>
    <w:rsid w:val="00A24B9B"/>
    <w:rsid w:val="00A2578F"/>
    <w:rsid w:val="00A26245"/>
    <w:rsid w:val="00A266E9"/>
    <w:rsid w:val="00A27DFC"/>
    <w:rsid w:val="00A3017B"/>
    <w:rsid w:val="00A311A4"/>
    <w:rsid w:val="00A319D1"/>
    <w:rsid w:val="00A32116"/>
    <w:rsid w:val="00A334BD"/>
    <w:rsid w:val="00A33642"/>
    <w:rsid w:val="00A34DBB"/>
    <w:rsid w:val="00A353FB"/>
    <w:rsid w:val="00A36803"/>
    <w:rsid w:val="00A37965"/>
    <w:rsid w:val="00A37C08"/>
    <w:rsid w:val="00A40335"/>
    <w:rsid w:val="00A418B0"/>
    <w:rsid w:val="00A41F91"/>
    <w:rsid w:val="00A433CC"/>
    <w:rsid w:val="00A46A51"/>
    <w:rsid w:val="00A502B8"/>
    <w:rsid w:val="00A5056F"/>
    <w:rsid w:val="00A515DA"/>
    <w:rsid w:val="00A5161B"/>
    <w:rsid w:val="00A51637"/>
    <w:rsid w:val="00A51B99"/>
    <w:rsid w:val="00A51F87"/>
    <w:rsid w:val="00A522A4"/>
    <w:rsid w:val="00A536A2"/>
    <w:rsid w:val="00A53728"/>
    <w:rsid w:val="00A53A79"/>
    <w:rsid w:val="00A54914"/>
    <w:rsid w:val="00A54BFA"/>
    <w:rsid w:val="00A54F56"/>
    <w:rsid w:val="00A55B2F"/>
    <w:rsid w:val="00A55B54"/>
    <w:rsid w:val="00A607F8"/>
    <w:rsid w:val="00A622C0"/>
    <w:rsid w:val="00A62CB9"/>
    <w:rsid w:val="00A6342E"/>
    <w:rsid w:val="00A638C8"/>
    <w:rsid w:val="00A63DA1"/>
    <w:rsid w:val="00A63FD6"/>
    <w:rsid w:val="00A64F9F"/>
    <w:rsid w:val="00A6524A"/>
    <w:rsid w:val="00A664B1"/>
    <w:rsid w:val="00A67DDA"/>
    <w:rsid w:val="00A7084A"/>
    <w:rsid w:val="00A7091D"/>
    <w:rsid w:val="00A70F64"/>
    <w:rsid w:val="00A710BD"/>
    <w:rsid w:val="00A72E5F"/>
    <w:rsid w:val="00A73121"/>
    <w:rsid w:val="00A7314D"/>
    <w:rsid w:val="00A74388"/>
    <w:rsid w:val="00A74659"/>
    <w:rsid w:val="00A756F5"/>
    <w:rsid w:val="00A75C26"/>
    <w:rsid w:val="00A75F81"/>
    <w:rsid w:val="00A7635A"/>
    <w:rsid w:val="00A76AAA"/>
    <w:rsid w:val="00A77363"/>
    <w:rsid w:val="00A77671"/>
    <w:rsid w:val="00A77D1A"/>
    <w:rsid w:val="00A80A18"/>
    <w:rsid w:val="00A81CB5"/>
    <w:rsid w:val="00A82641"/>
    <w:rsid w:val="00A82AC8"/>
    <w:rsid w:val="00A82ACD"/>
    <w:rsid w:val="00A83A93"/>
    <w:rsid w:val="00A83B19"/>
    <w:rsid w:val="00A846CD"/>
    <w:rsid w:val="00A85971"/>
    <w:rsid w:val="00A85EDE"/>
    <w:rsid w:val="00A85FB6"/>
    <w:rsid w:val="00A86084"/>
    <w:rsid w:val="00A862E9"/>
    <w:rsid w:val="00A86D8F"/>
    <w:rsid w:val="00A87A3C"/>
    <w:rsid w:val="00A87BEC"/>
    <w:rsid w:val="00A90BA5"/>
    <w:rsid w:val="00A90D7B"/>
    <w:rsid w:val="00A92B18"/>
    <w:rsid w:val="00A96785"/>
    <w:rsid w:val="00A9688A"/>
    <w:rsid w:val="00AA09DC"/>
    <w:rsid w:val="00AA10C6"/>
    <w:rsid w:val="00AA1DFF"/>
    <w:rsid w:val="00AA2341"/>
    <w:rsid w:val="00AA38C6"/>
    <w:rsid w:val="00AA3E2E"/>
    <w:rsid w:val="00AA4585"/>
    <w:rsid w:val="00AA496C"/>
    <w:rsid w:val="00AA701A"/>
    <w:rsid w:val="00AA7CE5"/>
    <w:rsid w:val="00AB1164"/>
    <w:rsid w:val="00AB14AE"/>
    <w:rsid w:val="00AB1C21"/>
    <w:rsid w:val="00AB2BB8"/>
    <w:rsid w:val="00AB2E33"/>
    <w:rsid w:val="00AB3252"/>
    <w:rsid w:val="00AB3753"/>
    <w:rsid w:val="00AB3D7C"/>
    <w:rsid w:val="00AB4EF3"/>
    <w:rsid w:val="00AB64D6"/>
    <w:rsid w:val="00AB674F"/>
    <w:rsid w:val="00AC150E"/>
    <w:rsid w:val="00AC246C"/>
    <w:rsid w:val="00AC266D"/>
    <w:rsid w:val="00AC2FC4"/>
    <w:rsid w:val="00AC4506"/>
    <w:rsid w:val="00AC4A2B"/>
    <w:rsid w:val="00AC58FD"/>
    <w:rsid w:val="00AC67D9"/>
    <w:rsid w:val="00AC6D83"/>
    <w:rsid w:val="00AC7B5E"/>
    <w:rsid w:val="00AC7E49"/>
    <w:rsid w:val="00AD0F31"/>
    <w:rsid w:val="00AD20BB"/>
    <w:rsid w:val="00AD3985"/>
    <w:rsid w:val="00AD3E97"/>
    <w:rsid w:val="00AD3EB6"/>
    <w:rsid w:val="00AD4033"/>
    <w:rsid w:val="00AD4BBB"/>
    <w:rsid w:val="00AD4C2B"/>
    <w:rsid w:val="00AD5278"/>
    <w:rsid w:val="00AD6014"/>
    <w:rsid w:val="00AD73FE"/>
    <w:rsid w:val="00AD7740"/>
    <w:rsid w:val="00AE0DB0"/>
    <w:rsid w:val="00AE1EF1"/>
    <w:rsid w:val="00AE392B"/>
    <w:rsid w:val="00AE39A6"/>
    <w:rsid w:val="00AE3E36"/>
    <w:rsid w:val="00AE57BC"/>
    <w:rsid w:val="00AE58AD"/>
    <w:rsid w:val="00AE60A4"/>
    <w:rsid w:val="00AE624C"/>
    <w:rsid w:val="00AE64BF"/>
    <w:rsid w:val="00AE6B9E"/>
    <w:rsid w:val="00AE725A"/>
    <w:rsid w:val="00AF10BE"/>
    <w:rsid w:val="00AF1848"/>
    <w:rsid w:val="00AF2C00"/>
    <w:rsid w:val="00AF31D3"/>
    <w:rsid w:val="00AF3B07"/>
    <w:rsid w:val="00AF4328"/>
    <w:rsid w:val="00AF4EBC"/>
    <w:rsid w:val="00AF54C5"/>
    <w:rsid w:val="00AF5F1F"/>
    <w:rsid w:val="00B01948"/>
    <w:rsid w:val="00B02183"/>
    <w:rsid w:val="00B03457"/>
    <w:rsid w:val="00B03D3E"/>
    <w:rsid w:val="00B061CB"/>
    <w:rsid w:val="00B065DF"/>
    <w:rsid w:val="00B06DBF"/>
    <w:rsid w:val="00B07259"/>
    <w:rsid w:val="00B07967"/>
    <w:rsid w:val="00B10B93"/>
    <w:rsid w:val="00B1155A"/>
    <w:rsid w:val="00B115DD"/>
    <w:rsid w:val="00B11D3F"/>
    <w:rsid w:val="00B1244E"/>
    <w:rsid w:val="00B13B12"/>
    <w:rsid w:val="00B1552F"/>
    <w:rsid w:val="00B15FB0"/>
    <w:rsid w:val="00B163FD"/>
    <w:rsid w:val="00B171B9"/>
    <w:rsid w:val="00B202EA"/>
    <w:rsid w:val="00B20B70"/>
    <w:rsid w:val="00B212E3"/>
    <w:rsid w:val="00B218D7"/>
    <w:rsid w:val="00B22796"/>
    <w:rsid w:val="00B22C5D"/>
    <w:rsid w:val="00B245AB"/>
    <w:rsid w:val="00B24659"/>
    <w:rsid w:val="00B24B2B"/>
    <w:rsid w:val="00B24FB2"/>
    <w:rsid w:val="00B301B1"/>
    <w:rsid w:val="00B3058B"/>
    <w:rsid w:val="00B314B9"/>
    <w:rsid w:val="00B31590"/>
    <w:rsid w:val="00B322FB"/>
    <w:rsid w:val="00B345BA"/>
    <w:rsid w:val="00B356A7"/>
    <w:rsid w:val="00B35991"/>
    <w:rsid w:val="00B362CB"/>
    <w:rsid w:val="00B37A9B"/>
    <w:rsid w:val="00B4008E"/>
    <w:rsid w:val="00B4079A"/>
    <w:rsid w:val="00B42E44"/>
    <w:rsid w:val="00B42FF9"/>
    <w:rsid w:val="00B4358A"/>
    <w:rsid w:val="00B43A64"/>
    <w:rsid w:val="00B43DDA"/>
    <w:rsid w:val="00B44B0E"/>
    <w:rsid w:val="00B466F6"/>
    <w:rsid w:val="00B46E60"/>
    <w:rsid w:val="00B475B2"/>
    <w:rsid w:val="00B50186"/>
    <w:rsid w:val="00B51A3B"/>
    <w:rsid w:val="00B52264"/>
    <w:rsid w:val="00B52358"/>
    <w:rsid w:val="00B52694"/>
    <w:rsid w:val="00B53FBA"/>
    <w:rsid w:val="00B54D21"/>
    <w:rsid w:val="00B553D7"/>
    <w:rsid w:val="00B5553D"/>
    <w:rsid w:val="00B56474"/>
    <w:rsid w:val="00B56E1C"/>
    <w:rsid w:val="00B5742D"/>
    <w:rsid w:val="00B57D9C"/>
    <w:rsid w:val="00B600BF"/>
    <w:rsid w:val="00B60AD1"/>
    <w:rsid w:val="00B60B6B"/>
    <w:rsid w:val="00B616A5"/>
    <w:rsid w:val="00B617DB"/>
    <w:rsid w:val="00B618CB"/>
    <w:rsid w:val="00B61C51"/>
    <w:rsid w:val="00B62334"/>
    <w:rsid w:val="00B62AAD"/>
    <w:rsid w:val="00B63266"/>
    <w:rsid w:val="00B643FD"/>
    <w:rsid w:val="00B6530D"/>
    <w:rsid w:val="00B655C3"/>
    <w:rsid w:val="00B65E00"/>
    <w:rsid w:val="00B65FC1"/>
    <w:rsid w:val="00B65FFB"/>
    <w:rsid w:val="00B6609F"/>
    <w:rsid w:val="00B660C0"/>
    <w:rsid w:val="00B675AB"/>
    <w:rsid w:val="00B67A93"/>
    <w:rsid w:val="00B7030B"/>
    <w:rsid w:val="00B719F0"/>
    <w:rsid w:val="00B71F02"/>
    <w:rsid w:val="00B72DB5"/>
    <w:rsid w:val="00B73070"/>
    <w:rsid w:val="00B730CC"/>
    <w:rsid w:val="00B7370F"/>
    <w:rsid w:val="00B74437"/>
    <w:rsid w:val="00B7451B"/>
    <w:rsid w:val="00B75164"/>
    <w:rsid w:val="00B754C0"/>
    <w:rsid w:val="00B76082"/>
    <w:rsid w:val="00B76F06"/>
    <w:rsid w:val="00B77277"/>
    <w:rsid w:val="00B773C4"/>
    <w:rsid w:val="00B804EA"/>
    <w:rsid w:val="00B81092"/>
    <w:rsid w:val="00B825F3"/>
    <w:rsid w:val="00B82B56"/>
    <w:rsid w:val="00B83399"/>
    <w:rsid w:val="00B847A8"/>
    <w:rsid w:val="00B86156"/>
    <w:rsid w:val="00B87251"/>
    <w:rsid w:val="00B87383"/>
    <w:rsid w:val="00B8758C"/>
    <w:rsid w:val="00B8784B"/>
    <w:rsid w:val="00B904A2"/>
    <w:rsid w:val="00B92E87"/>
    <w:rsid w:val="00B93AF8"/>
    <w:rsid w:val="00B9407F"/>
    <w:rsid w:val="00B94B8F"/>
    <w:rsid w:val="00B94F3C"/>
    <w:rsid w:val="00B95814"/>
    <w:rsid w:val="00B96579"/>
    <w:rsid w:val="00B97124"/>
    <w:rsid w:val="00BA0EE2"/>
    <w:rsid w:val="00BA1165"/>
    <w:rsid w:val="00BA19C6"/>
    <w:rsid w:val="00BA1B8A"/>
    <w:rsid w:val="00BA24BF"/>
    <w:rsid w:val="00BA2A09"/>
    <w:rsid w:val="00BA2DC1"/>
    <w:rsid w:val="00BA4004"/>
    <w:rsid w:val="00BA4386"/>
    <w:rsid w:val="00BA4F15"/>
    <w:rsid w:val="00BA652B"/>
    <w:rsid w:val="00BB04A6"/>
    <w:rsid w:val="00BB0CC8"/>
    <w:rsid w:val="00BB1736"/>
    <w:rsid w:val="00BB228F"/>
    <w:rsid w:val="00BB26E5"/>
    <w:rsid w:val="00BB3225"/>
    <w:rsid w:val="00BB3885"/>
    <w:rsid w:val="00BB3C12"/>
    <w:rsid w:val="00BB4061"/>
    <w:rsid w:val="00BB4754"/>
    <w:rsid w:val="00BB4FD9"/>
    <w:rsid w:val="00BC185A"/>
    <w:rsid w:val="00BC1B5D"/>
    <w:rsid w:val="00BC3D50"/>
    <w:rsid w:val="00BC52A7"/>
    <w:rsid w:val="00BC5954"/>
    <w:rsid w:val="00BC5DB3"/>
    <w:rsid w:val="00BC6856"/>
    <w:rsid w:val="00BC6F97"/>
    <w:rsid w:val="00BC71F6"/>
    <w:rsid w:val="00BC77A2"/>
    <w:rsid w:val="00BD1885"/>
    <w:rsid w:val="00BD2232"/>
    <w:rsid w:val="00BD3539"/>
    <w:rsid w:val="00BD43F4"/>
    <w:rsid w:val="00BD54BD"/>
    <w:rsid w:val="00BD5501"/>
    <w:rsid w:val="00BD6362"/>
    <w:rsid w:val="00BD6F15"/>
    <w:rsid w:val="00BE05C6"/>
    <w:rsid w:val="00BE0816"/>
    <w:rsid w:val="00BE1929"/>
    <w:rsid w:val="00BE1D6D"/>
    <w:rsid w:val="00BE2136"/>
    <w:rsid w:val="00BE4DED"/>
    <w:rsid w:val="00BE5618"/>
    <w:rsid w:val="00BE604F"/>
    <w:rsid w:val="00BE61B0"/>
    <w:rsid w:val="00BE6A4B"/>
    <w:rsid w:val="00BE7421"/>
    <w:rsid w:val="00BE7B1D"/>
    <w:rsid w:val="00BF4418"/>
    <w:rsid w:val="00BF49FA"/>
    <w:rsid w:val="00BF4DAD"/>
    <w:rsid w:val="00BF50DD"/>
    <w:rsid w:val="00BF553F"/>
    <w:rsid w:val="00BF6B7B"/>
    <w:rsid w:val="00C005C2"/>
    <w:rsid w:val="00C00E72"/>
    <w:rsid w:val="00C03440"/>
    <w:rsid w:val="00C036E3"/>
    <w:rsid w:val="00C0574F"/>
    <w:rsid w:val="00C059D4"/>
    <w:rsid w:val="00C05DB4"/>
    <w:rsid w:val="00C06325"/>
    <w:rsid w:val="00C06BA6"/>
    <w:rsid w:val="00C0732A"/>
    <w:rsid w:val="00C07B60"/>
    <w:rsid w:val="00C07BB6"/>
    <w:rsid w:val="00C07FE4"/>
    <w:rsid w:val="00C10A2E"/>
    <w:rsid w:val="00C11109"/>
    <w:rsid w:val="00C112BB"/>
    <w:rsid w:val="00C1235F"/>
    <w:rsid w:val="00C132E2"/>
    <w:rsid w:val="00C15368"/>
    <w:rsid w:val="00C16176"/>
    <w:rsid w:val="00C163C1"/>
    <w:rsid w:val="00C16DD5"/>
    <w:rsid w:val="00C1756F"/>
    <w:rsid w:val="00C1777B"/>
    <w:rsid w:val="00C177DE"/>
    <w:rsid w:val="00C17A03"/>
    <w:rsid w:val="00C2067F"/>
    <w:rsid w:val="00C20E2D"/>
    <w:rsid w:val="00C212E5"/>
    <w:rsid w:val="00C2141D"/>
    <w:rsid w:val="00C21913"/>
    <w:rsid w:val="00C226FB"/>
    <w:rsid w:val="00C22B9A"/>
    <w:rsid w:val="00C23E84"/>
    <w:rsid w:val="00C242DF"/>
    <w:rsid w:val="00C24724"/>
    <w:rsid w:val="00C24DF2"/>
    <w:rsid w:val="00C26BB2"/>
    <w:rsid w:val="00C272CC"/>
    <w:rsid w:val="00C278DE"/>
    <w:rsid w:val="00C30134"/>
    <w:rsid w:val="00C314F9"/>
    <w:rsid w:val="00C31CFC"/>
    <w:rsid w:val="00C31FE5"/>
    <w:rsid w:val="00C32579"/>
    <w:rsid w:val="00C32870"/>
    <w:rsid w:val="00C329C4"/>
    <w:rsid w:val="00C330DA"/>
    <w:rsid w:val="00C33F41"/>
    <w:rsid w:val="00C3417E"/>
    <w:rsid w:val="00C3418C"/>
    <w:rsid w:val="00C359E1"/>
    <w:rsid w:val="00C37872"/>
    <w:rsid w:val="00C37D7C"/>
    <w:rsid w:val="00C37E5B"/>
    <w:rsid w:val="00C41C55"/>
    <w:rsid w:val="00C45477"/>
    <w:rsid w:val="00C45D60"/>
    <w:rsid w:val="00C50088"/>
    <w:rsid w:val="00C50698"/>
    <w:rsid w:val="00C56935"/>
    <w:rsid w:val="00C57738"/>
    <w:rsid w:val="00C57DD0"/>
    <w:rsid w:val="00C61B1B"/>
    <w:rsid w:val="00C6374E"/>
    <w:rsid w:val="00C63CE6"/>
    <w:rsid w:val="00C64425"/>
    <w:rsid w:val="00C65733"/>
    <w:rsid w:val="00C65C4A"/>
    <w:rsid w:val="00C662F2"/>
    <w:rsid w:val="00C6743A"/>
    <w:rsid w:val="00C67F30"/>
    <w:rsid w:val="00C7027E"/>
    <w:rsid w:val="00C7040D"/>
    <w:rsid w:val="00C71775"/>
    <w:rsid w:val="00C71CCC"/>
    <w:rsid w:val="00C727D5"/>
    <w:rsid w:val="00C7600E"/>
    <w:rsid w:val="00C7616C"/>
    <w:rsid w:val="00C77822"/>
    <w:rsid w:val="00C77CB8"/>
    <w:rsid w:val="00C80743"/>
    <w:rsid w:val="00C847C2"/>
    <w:rsid w:val="00C84FF0"/>
    <w:rsid w:val="00C85710"/>
    <w:rsid w:val="00C858D5"/>
    <w:rsid w:val="00C866D0"/>
    <w:rsid w:val="00C87024"/>
    <w:rsid w:val="00C8759D"/>
    <w:rsid w:val="00C879DF"/>
    <w:rsid w:val="00C904C4"/>
    <w:rsid w:val="00C915C6"/>
    <w:rsid w:val="00C91EFC"/>
    <w:rsid w:val="00C92461"/>
    <w:rsid w:val="00C9248C"/>
    <w:rsid w:val="00C92C0A"/>
    <w:rsid w:val="00C932B6"/>
    <w:rsid w:val="00C93E3B"/>
    <w:rsid w:val="00C95094"/>
    <w:rsid w:val="00C95CC4"/>
    <w:rsid w:val="00C9688E"/>
    <w:rsid w:val="00C968EB"/>
    <w:rsid w:val="00C97758"/>
    <w:rsid w:val="00CA20CA"/>
    <w:rsid w:val="00CA319C"/>
    <w:rsid w:val="00CA6E85"/>
    <w:rsid w:val="00CA75A8"/>
    <w:rsid w:val="00CA77FA"/>
    <w:rsid w:val="00CA7BC8"/>
    <w:rsid w:val="00CA7DDB"/>
    <w:rsid w:val="00CB0BAD"/>
    <w:rsid w:val="00CB141A"/>
    <w:rsid w:val="00CB3982"/>
    <w:rsid w:val="00CB474D"/>
    <w:rsid w:val="00CB4766"/>
    <w:rsid w:val="00CB4E74"/>
    <w:rsid w:val="00CB5158"/>
    <w:rsid w:val="00CB5369"/>
    <w:rsid w:val="00CB5552"/>
    <w:rsid w:val="00CB6B96"/>
    <w:rsid w:val="00CB7FEB"/>
    <w:rsid w:val="00CC0857"/>
    <w:rsid w:val="00CC0F7B"/>
    <w:rsid w:val="00CC240A"/>
    <w:rsid w:val="00CC244B"/>
    <w:rsid w:val="00CC3FC0"/>
    <w:rsid w:val="00CC52E7"/>
    <w:rsid w:val="00CC54D7"/>
    <w:rsid w:val="00CC610F"/>
    <w:rsid w:val="00CC6A74"/>
    <w:rsid w:val="00CC73CF"/>
    <w:rsid w:val="00CD1253"/>
    <w:rsid w:val="00CD2451"/>
    <w:rsid w:val="00CD312F"/>
    <w:rsid w:val="00CD4421"/>
    <w:rsid w:val="00CD5E28"/>
    <w:rsid w:val="00CD7913"/>
    <w:rsid w:val="00CE27E4"/>
    <w:rsid w:val="00CE2B49"/>
    <w:rsid w:val="00CE3F98"/>
    <w:rsid w:val="00CF0A2B"/>
    <w:rsid w:val="00CF11DD"/>
    <w:rsid w:val="00CF18F8"/>
    <w:rsid w:val="00CF28A8"/>
    <w:rsid w:val="00CF29DF"/>
    <w:rsid w:val="00CF3533"/>
    <w:rsid w:val="00CF3A4A"/>
    <w:rsid w:val="00CF56E5"/>
    <w:rsid w:val="00CF6FEE"/>
    <w:rsid w:val="00CF702E"/>
    <w:rsid w:val="00CF7078"/>
    <w:rsid w:val="00D00C8E"/>
    <w:rsid w:val="00D01DE7"/>
    <w:rsid w:val="00D05E64"/>
    <w:rsid w:val="00D06AC4"/>
    <w:rsid w:val="00D06BAB"/>
    <w:rsid w:val="00D07184"/>
    <w:rsid w:val="00D071CD"/>
    <w:rsid w:val="00D07D07"/>
    <w:rsid w:val="00D07FE0"/>
    <w:rsid w:val="00D10519"/>
    <w:rsid w:val="00D10C5D"/>
    <w:rsid w:val="00D10CBA"/>
    <w:rsid w:val="00D11E5E"/>
    <w:rsid w:val="00D12846"/>
    <w:rsid w:val="00D12CFF"/>
    <w:rsid w:val="00D13A45"/>
    <w:rsid w:val="00D13D06"/>
    <w:rsid w:val="00D13DE0"/>
    <w:rsid w:val="00D141F3"/>
    <w:rsid w:val="00D14B3F"/>
    <w:rsid w:val="00D15D0D"/>
    <w:rsid w:val="00D1615A"/>
    <w:rsid w:val="00D16F83"/>
    <w:rsid w:val="00D17881"/>
    <w:rsid w:val="00D17A7C"/>
    <w:rsid w:val="00D20215"/>
    <w:rsid w:val="00D20F62"/>
    <w:rsid w:val="00D21647"/>
    <w:rsid w:val="00D216F2"/>
    <w:rsid w:val="00D2292C"/>
    <w:rsid w:val="00D23B5B"/>
    <w:rsid w:val="00D25038"/>
    <w:rsid w:val="00D25B8C"/>
    <w:rsid w:val="00D27BDD"/>
    <w:rsid w:val="00D30050"/>
    <w:rsid w:val="00D31228"/>
    <w:rsid w:val="00D32A2A"/>
    <w:rsid w:val="00D32EB1"/>
    <w:rsid w:val="00D33CC3"/>
    <w:rsid w:val="00D33F57"/>
    <w:rsid w:val="00D35A49"/>
    <w:rsid w:val="00D37595"/>
    <w:rsid w:val="00D37C02"/>
    <w:rsid w:val="00D41102"/>
    <w:rsid w:val="00D41838"/>
    <w:rsid w:val="00D418E2"/>
    <w:rsid w:val="00D4194E"/>
    <w:rsid w:val="00D41DD8"/>
    <w:rsid w:val="00D422AB"/>
    <w:rsid w:val="00D44244"/>
    <w:rsid w:val="00D44BDA"/>
    <w:rsid w:val="00D451FF"/>
    <w:rsid w:val="00D453B1"/>
    <w:rsid w:val="00D4569B"/>
    <w:rsid w:val="00D45AE9"/>
    <w:rsid w:val="00D469FF"/>
    <w:rsid w:val="00D51189"/>
    <w:rsid w:val="00D51427"/>
    <w:rsid w:val="00D52AF1"/>
    <w:rsid w:val="00D54330"/>
    <w:rsid w:val="00D55DC2"/>
    <w:rsid w:val="00D562BD"/>
    <w:rsid w:val="00D56356"/>
    <w:rsid w:val="00D56A92"/>
    <w:rsid w:val="00D56C8F"/>
    <w:rsid w:val="00D578C3"/>
    <w:rsid w:val="00D57A34"/>
    <w:rsid w:val="00D6294A"/>
    <w:rsid w:val="00D62E05"/>
    <w:rsid w:val="00D6600E"/>
    <w:rsid w:val="00D6616C"/>
    <w:rsid w:val="00D66901"/>
    <w:rsid w:val="00D66DE9"/>
    <w:rsid w:val="00D6703A"/>
    <w:rsid w:val="00D67331"/>
    <w:rsid w:val="00D67361"/>
    <w:rsid w:val="00D67A60"/>
    <w:rsid w:val="00D67C60"/>
    <w:rsid w:val="00D747AB"/>
    <w:rsid w:val="00D75553"/>
    <w:rsid w:val="00D7587A"/>
    <w:rsid w:val="00D76F5C"/>
    <w:rsid w:val="00D8067C"/>
    <w:rsid w:val="00D81975"/>
    <w:rsid w:val="00D81BA9"/>
    <w:rsid w:val="00D81D6E"/>
    <w:rsid w:val="00D81DCC"/>
    <w:rsid w:val="00D82B4F"/>
    <w:rsid w:val="00D83B7F"/>
    <w:rsid w:val="00D84314"/>
    <w:rsid w:val="00D847C0"/>
    <w:rsid w:val="00D8497F"/>
    <w:rsid w:val="00D85575"/>
    <w:rsid w:val="00D85BD1"/>
    <w:rsid w:val="00D85DD9"/>
    <w:rsid w:val="00D86522"/>
    <w:rsid w:val="00D867EB"/>
    <w:rsid w:val="00D8724D"/>
    <w:rsid w:val="00D872A1"/>
    <w:rsid w:val="00D87667"/>
    <w:rsid w:val="00D87689"/>
    <w:rsid w:val="00D904E4"/>
    <w:rsid w:val="00D90BB0"/>
    <w:rsid w:val="00D9153F"/>
    <w:rsid w:val="00D923FB"/>
    <w:rsid w:val="00D97739"/>
    <w:rsid w:val="00D97F63"/>
    <w:rsid w:val="00DA0FD1"/>
    <w:rsid w:val="00DA13EF"/>
    <w:rsid w:val="00DA1A61"/>
    <w:rsid w:val="00DA1C7F"/>
    <w:rsid w:val="00DA24D0"/>
    <w:rsid w:val="00DA3502"/>
    <w:rsid w:val="00DA3F05"/>
    <w:rsid w:val="00DA4BF1"/>
    <w:rsid w:val="00DA5952"/>
    <w:rsid w:val="00DA5BE2"/>
    <w:rsid w:val="00DB2C10"/>
    <w:rsid w:val="00DB3CB3"/>
    <w:rsid w:val="00DB4083"/>
    <w:rsid w:val="00DB44A0"/>
    <w:rsid w:val="00DB4B09"/>
    <w:rsid w:val="00DB58A3"/>
    <w:rsid w:val="00DB5A89"/>
    <w:rsid w:val="00DB6A18"/>
    <w:rsid w:val="00DB6F80"/>
    <w:rsid w:val="00DB7C49"/>
    <w:rsid w:val="00DC5B72"/>
    <w:rsid w:val="00DC6DD8"/>
    <w:rsid w:val="00DD0246"/>
    <w:rsid w:val="00DD1121"/>
    <w:rsid w:val="00DD248A"/>
    <w:rsid w:val="00DD31FA"/>
    <w:rsid w:val="00DD4720"/>
    <w:rsid w:val="00DD5454"/>
    <w:rsid w:val="00DD65F8"/>
    <w:rsid w:val="00DE1953"/>
    <w:rsid w:val="00DE215A"/>
    <w:rsid w:val="00DE2DD2"/>
    <w:rsid w:val="00DE60C7"/>
    <w:rsid w:val="00DE62D0"/>
    <w:rsid w:val="00DE6A32"/>
    <w:rsid w:val="00DE705C"/>
    <w:rsid w:val="00DF1127"/>
    <w:rsid w:val="00DF14B8"/>
    <w:rsid w:val="00DF181F"/>
    <w:rsid w:val="00DF240B"/>
    <w:rsid w:val="00DF2EB3"/>
    <w:rsid w:val="00DF2FC3"/>
    <w:rsid w:val="00DF4458"/>
    <w:rsid w:val="00DF5266"/>
    <w:rsid w:val="00E03449"/>
    <w:rsid w:val="00E06F2F"/>
    <w:rsid w:val="00E07F3F"/>
    <w:rsid w:val="00E10F68"/>
    <w:rsid w:val="00E116A0"/>
    <w:rsid w:val="00E133DC"/>
    <w:rsid w:val="00E1546D"/>
    <w:rsid w:val="00E16133"/>
    <w:rsid w:val="00E162F8"/>
    <w:rsid w:val="00E167EE"/>
    <w:rsid w:val="00E16A36"/>
    <w:rsid w:val="00E170A5"/>
    <w:rsid w:val="00E20D64"/>
    <w:rsid w:val="00E2109E"/>
    <w:rsid w:val="00E21FFB"/>
    <w:rsid w:val="00E22655"/>
    <w:rsid w:val="00E23115"/>
    <w:rsid w:val="00E26233"/>
    <w:rsid w:val="00E3195E"/>
    <w:rsid w:val="00E31F74"/>
    <w:rsid w:val="00E324B2"/>
    <w:rsid w:val="00E35C5F"/>
    <w:rsid w:val="00E36E10"/>
    <w:rsid w:val="00E41A1F"/>
    <w:rsid w:val="00E41D19"/>
    <w:rsid w:val="00E43D9E"/>
    <w:rsid w:val="00E44655"/>
    <w:rsid w:val="00E44C03"/>
    <w:rsid w:val="00E44C0E"/>
    <w:rsid w:val="00E46425"/>
    <w:rsid w:val="00E468B0"/>
    <w:rsid w:val="00E47DBF"/>
    <w:rsid w:val="00E50206"/>
    <w:rsid w:val="00E52080"/>
    <w:rsid w:val="00E52781"/>
    <w:rsid w:val="00E52F74"/>
    <w:rsid w:val="00E53DC6"/>
    <w:rsid w:val="00E541F3"/>
    <w:rsid w:val="00E545BF"/>
    <w:rsid w:val="00E54B0E"/>
    <w:rsid w:val="00E564DE"/>
    <w:rsid w:val="00E5687F"/>
    <w:rsid w:val="00E577EB"/>
    <w:rsid w:val="00E57B38"/>
    <w:rsid w:val="00E60C2B"/>
    <w:rsid w:val="00E62193"/>
    <w:rsid w:val="00E6357A"/>
    <w:rsid w:val="00E63E34"/>
    <w:rsid w:val="00E6402A"/>
    <w:rsid w:val="00E65439"/>
    <w:rsid w:val="00E65D22"/>
    <w:rsid w:val="00E66904"/>
    <w:rsid w:val="00E67239"/>
    <w:rsid w:val="00E67534"/>
    <w:rsid w:val="00E6793C"/>
    <w:rsid w:val="00E7269E"/>
    <w:rsid w:val="00E73ADC"/>
    <w:rsid w:val="00E742D5"/>
    <w:rsid w:val="00E7475A"/>
    <w:rsid w:val="00E761CF"/>
    <w:rsid w:val="00E7648C"/>
    <w:rsid w:val="00E767B2"/>
    <w:rsid w:val="00E818DB"/>
    <w:rsid w:val="00E81C61"/>
    <w:rsid w:val="00E81CE8"/>
    <w:rsid w:val="00E82E2F"/>
    <w:rsid w:val="00E82FEF"/>
    <w:rsid w:val="00E83791"/>
    <w:rsid w:val="00E84F9B"/>
    <w:rsid w:val="00E85054"/>
    <w:rsid w:val="00E85ED3"/>
    <w:rsid w:val="00E861C9"/>
    <w:rsid w:val="00E86C3D"/>
    <w:rsid w:val="00E870CF"/>
    <w:rsid w:val="00E911A0"/>
    <w:rsid w:val="00E91748"/>
    <w:rsid w:val="00E91962"/>
    <w:rsid w:val="00E922D3"/>
    <w:rsid w:val="00E92324"/>
    <w:rsid w:val="00E92C66"/>
    <w:rsid w:val="00E92F87"/>
    <w:rsid w:val="00E93310"/>
    <w:rsid w:val="00E94A5A"/>
    <w:rsid w:val="00E9635E"/>
    <w:rsid w:val="00E975C6"/>
    <w:rsid w:val="00EA07F7"/>
    <w:rsid w:val="00EA10DE"/>
    <w:rsid w:val="00EA144F"/>
    <w:rsid w:val="00EA1C23"/>
    <w:rsid w:val="00EA239F"/>
    <w:rsid w:val="00EA25BF"/>
    <w:rsid w:val="00EA25C2"/>
    <w:rsid w:val="00EA272F"/>
    <w:rsid w:val="00EA35AA"/>
    <w:rsid w:val="00EA3C00"/>
    <w:rsid w:val="00EA621C"/>
    <w:rsid w:val="00EA758C"/>
    <w:rsid w:val="00EA7D3F"/>
    <w:rsid w:val="00EB0472"/>
    <w:rsid w:val="00EB09A2"/>
    <w:rsid w:val="00EB1C27"/>
    <w:rsid w:val="00EB255F"/>
    <w:rsid w:val="00EB4FBD"/>
    <w:rsid w:val="00EB5372"/>
    <w:rsid w:val="00EB5473"/>
    <w:rsid w:val="00EB5DCC"/>
    <w:rsid w:val="00EB6FF9"/>
    <w:rsid w:val="00EB76B3"/>
    <w:rsid w:val="00EC0A24"/>
    <w:rsid w:val="00EC2664"/>
    <w:rsid w:val="00EC28A7"/>
    <w:rsid w:val="00EC407B"/>
    <w:rsid w:val="00EC4EBD"/>
    <w:rsid w:val="00EC61D1"/>
    <w:rsid w:val="00ED096B"/>
    <w:rsid w:val="00ED0F55"/>
    <w:rsid w:val="00ED1ECB"/>
    <w:rsid w:val="00ED3D51"/>
    <w:rsid w:val="00ED4AEF"/>
    <w:rsid w:val="00ED4B40"/>
    <w:rsid w:val="00ED4D35"/>
    <w:rsid w:val="00ED5345"/>
    <w:rsid w:val="00ED553E"/>
    <w:rsid w:val="00ED6CCD"/>
    <w:rsid w:val="00ED750C"/>
    <w:rsid w:val="00ED7EC1"/>
    <w:rsid w:val="00EE0B69"/>
    <w:rsid w:val="00EE0E6B"/>
    <w:rsid w:val="00EE0F47"/>
    <w:rsid w:val="00EE14FB"/>
    <w:rsid w:val="00EE1BA1"/>
    <w:rsid w:val="00EE240B"/>
    <w:rsid w:val="00EE2863"/>
    <w:rsid w:val="00EE2CF2"/>
    <w:rsid w:val="00EE2D7B"/>
    <w:rsid w:val="00EE2FFC"/>
    <w:rsid w:val="00EE34C0"/>
    <w:rsid w:val="00EE3B2A"/>
    <w:rsid w:val="00EE4095"/>
    <w:rsid w:val="00EE482E"/>
    <w:rsid w:val="00EE5C4B"/>
    <w:rsid w:val="00EE623A"/>
    <w:rsid w:val="00EE7481"/>
    <w:rsid w:val="00EF11E5"/>
    <w:rsid w:val="00EF1EC1"/>
    <w:rsid w:val="00EF2236"/>
    <w:rsid w:val="00EF2B95"/>
    <w:rsid w:val="00EF3176"/>
    <w:rsid w:val="00EF3598"/>
    <w:rsid w:val="00EF383D"/>
    <w:rsid w:val="00EF4D08"/>
    <w:rsid w:val="00EF5743"/>
    <w:rsid w:val="00EF68F2"/>
    <w:rsid w:val="00EF6BF2"/>
    <w:rsid w:val="00EF6EB3"/>
    <w:rsid w:val="00F00BCD"/>
    <w:rsid w:val="00F00C8F"/>
    <w:rsid w:val="00F00CE9"/>
    <w:rsid w:val="00F00E08"/>
    <w:rsid w:val="00F016D2"/>
    <w:rsid w:val="00F03064"/>
    <w:rsid w:val="00F04640"/>
    <w:rsid w:val="00F0721B"/>
    <w:rsid w:val="00F074A8"/>
    <w:rsid w:val="00F10252"/>
    <w:rsid w:val="00F1028C"/>
    <w:rsid w:val="00F10ADF"/>
    <w:rsid w:val="00F10BAD"/>
    <w:rsid w:val="00F124F1"/>
    <w:rsid w:val="00F1402F"/>
    <w:rsid w:val="00F14A5B"/>
    <w:rsid w:val="00F15598"/>
    <w:rsid w:val="00F160FC"/>
    <w:rsid w:val="00F17708"/>
    <w:rsid w:val="00F1779C"/>
    <w:rsid w:val="00F20F62"/>
    <w:rsid w:val="00F221E5"/>
    <w:rsid w:val="00F22682"/>
    <w:rsid w:val="00F24F11"/>
    <w:rsid w:val="00F25339"/>
    <w:rsid w:val="00F25883"/>
    <w:rsid w:val="00F25CAB"/>
    <w:rsid w:val="00F25CD3"/>
    <w:rsid w:val="00F26F68"/>
    <w:rsid w:val="00F30241"/>
    <w:rsid w:val="00F3040D"/>
    <w:rsid w:val="00F308DD"/>
    <w:rsid w:val="00F31113"/>
    <w:rsid w:val="00F3280F"/>
    <w:rsid w:val="00F33312"/>
    <w:rsid w:val="00F335BC"/>
    <w:rsid w:val="00F34493"/>
    <w:rsid w:val="00F34C0F"/>
    <w:rsid w:val="00F35AAC"/>
    <w:rsid w:val="00F35B2C"/>
    <w:rsid w:val="00F3640F"/>
    <w:rsid w:val="00F3645E"/>
    <w:rsid w:val="00F36E9A"/>
    <w:rsid w:val="00F37357"/>
    <w:rsid w:val="00F37F08"/>
    <w:rsid w:val="00F432E9"/>
    <w:rsid w:val="00F437E1"/>
    <w:rsid w:val="00F43F61"/>
    <w:rsid w:val="00F44827"/>
    <w:rsid w:val="00F47797"/>
    <w:rsid w:val="00F50E84"/>
    <w:rsid w:val="00F5182F"/>
    <w:rsid w:val="00F52A36"/>
    <w:rsid w:val="00F52A7E"/>
    <w:rsid w:val="00F52F2C"/>
    <w:rsid w:val="00F52F66"/>
    <w:rsid w:val="00F534EB"/>
    <w:rsid w:val="00F5387E"/>
    <w:rsid w:val="00F550F7"/>
    <w:rsid w:val="00F556B1"/>
    <w:rsid w:val="00F55A9C"/>
    <w:rsid w:val="00F55D51"/>
    <w:rsid w:val="00F5654F"/>
    <w:rsid w:val="00F56761"/>
    <w:rsid w:val="00F57383"/>
    <w:rsid w:val="00F57BD8"/>
    <w:rsid w:val="00F57E19"/>
    <w:rsid w:val="00F608FA"/>
    <w:rsid w:val="00F60C1D"/>
    <w:rsid w:val="00F616FB"/>
    <w:rsid w:val="00F61DFD"/>
    <w:rsid w:val="00F62063"/>
    <w:rsid w:val="00F629DF"/>
    <w:rsid w:val="00F63ECB"/>
    <w:rsid w:val="00F66561"/>
    <w:rsid w:val="00F67CEA"/>
    <w:rsid w:val="00F70B5A"/>
    <w:rsid w:val="00F72014"/>
    <w:rsid w:val="00F727AA"/>
    <w:rsid w:val="00F75BF2"/>
    <w:rsid w:val="00F761CF"/>
    <w:rsid w:val="00F806F7"/>
    <w:rsid w:val="00F80771"/>
    <w:rsid w:val="00F80DA0"/>
    <w:rsid w:val="00F83004"/>
    <w:rsid w:val="00F84805"/>
    <w:rsid w:val="00F852E9"/>
    <w:rsid w:val="00F930AD"/>
    <w:rsid w:val="00F93481"/>
    <w:rsid w:val="00F943D7"/>
    <w:rsid w:val="00F95586"/>
    <w:rsid w:val="00F96EDB"/>
    <w:rsid w:val="00F973E7"/>
    <w:rsid w:val="00F9785D"/>
    <w:rsid w:val="00FA00F5"/>
    <w:rsid w:val="00FA0386"/>
    <w:rsid w:val="00FA09AB"/>
    <w:rsid w:val="00FA0FF9"/>
    <w:rsid w:val="00FA13DC"/>
    <w:rsid w:val="00FA1829"/>
    <w:rsid w:val="00FA308A"/>
    <w:rsid w:val="00FA5816"/>
    <w:rsid w:val="00FA5FED"/>
    <w:rsid w:val="00FA67E1"/>
    <w:rsid w:val="00FA6A94"/>
    <w:rsid w:val="00FA71F0"/>
    <w:rsid w:val="00FA7390"/>
    <w:rsid w:val="00FA7498"/>
    <w:rsid w:val="00FA7857"/>
    <w:rsid w:val="00FB099F"/>
    <w:rsid w:val="00FB2465"/>
    <w:rsid w:val="00FB3FD6"/>
    <w:rsid w:val="00FB601F"/>
    <w:rsid w:val="00FB6C82"/>
    <w:rsid w:val="00FC13D1"/>
    <w:rsid w:val="00FC17EB"/>
    <w:rsid w:val="00FC1F08"/>
    <w:rsid w:val="00FC2209"/>
    <w:rsid w:val="00FC2594"/>
    <w:rsid w:val="00FC64CF"/>
    <w:rsid w:val="00FC69EE"/>
    <w:rsid w:val="00FC7298"/>
    <w:rsid w:val="00FD1737"/>
    <w:rsid w:val="00FD1950"/>
    <w:rsid w:val="00FD254A"/>
    <w:rsid w:val="00FD3DF3"/>
    <w:rsid w:val="00FD3E11"/>
    <w:rsid w:val="00FD3E4C"/>
    <w:rsid w:val="00FD4774"/>
    <w:rsid w:val="00FD47FD"/>
    <w:rsid w:val="00FD603F"/>
    <w:rsid w:val="00FD6305"/>
    <w:rsid w:val="00FD6782"/>
    <w:rsid w:val="00FD6CCF"/>
    <w:rsid w:val="00FD6FB6"/>
    <w:rsid w:val="00FE023B"/>
    <w:rsid w:val="00FE0452"/>
    <w:rsid w:val="00FE106E"/>
    <w:rsid w:val="00FE22F1"/>
    <w:rsid w:val="00FE237A"/>
    <w:rsid w:val="00FE2789"/>
    <w:rsid w:val="00FE3485"/>
    <w:rsid w:val="00FE35ED"/>
    <w:rsid w:val="00FE4732"/>
    <w:rsid w:val="00FE4B86"/>
    <w:rsid w:val="00FE5A5A"/>
    <w:rsid w:val="00FE5D96"/>
    <w:rsid w:val="00FE6061"/>
    <w:rsid w:val="00FE73D9"/>
    <w:rsid w:val="00FE7B0E"/>
    <w:rsid w:val="00FF0451"/>
    <w:rsid w:val="00FF1A62"/>
    <w:rsid w:val="00FF3644"/>
    <w:rsid w:val="00FF4396"/>
    <w:rsid w:val="00FF5346"/>
    <w:rsid w:val="00FF56AE"/>
    <w:rsid w:val="00FF57D8"/>
    <w:rsid w:val="00FF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A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A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97EC204827DC58D9D3E2CD11EF75C430EA5F1CEFBF6540F1F1BF99FF4F310E7Z3bAF" TargetMode="External"/><Relationship Id="rId13" Type="http://schemas.openxmlformats.org/officeDocument/2006/relationships/hyperlink" Target="consultantplus://offline/ref=497EC204827DC58D9D3E32DC089B014C07AAA7C6FEF75D594344A2C2A3ZFbAF" TargetMode="External"/><Relationship Id="rId18" Type="http://schemas.openxmlformats.org/officeDocument/2006/relationships/hyperlink" Target="consultantplus://offline/ref=497EC204827DC58D9D3E2CD11EF75C430EA5F1CEFAF4530E1F1BF99FF4F310E7Z3bA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97EC204827DC58D9D3E32DC089B014C04A6A8C6F6A50A5B1211ACZCb7F" TargetMode="External"/><Relationship Id="rId12" Type="http://schemas.openxmlformats.org/officeDocument/2006/relationships/hyperlink" Target="consultantplus://offline/ref=497EC204827DC58D9D3E32DC089B014C07AAA7C6FEF75D594344A2C2A3ZFbAF" TargetMode="External"/><Relationship Id="rId17" Type="http://schemas.openxmlformats.org/officeDocument/2006/relationships/hyperlink" Target="consultantplus://offline/ref=497EC204827DC58D9D3E32DC089B014C07ABA9CAFFFA5D594344A2C2A3ZFbA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97EC204827DC58D9D3E32DC089B014C07AAA7C6FEF75D594344A2C2A3ZFbA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97EC204827DC58D9D3E32DC089B014C07AAA7C6FEF75D594344A2C2A3ZFbAF" TargetMode="External"/><Relationship Id="rId11" Type="http://schemas.openxmlformats.org/officeDocument/2006/relationships/hyperlink" Target="consultantplus://offline/ref=497EC204827DC58D9D3E32DC089B014C07AAA7C6FEF75D594344A2C2A3ZFbAF" TargetMode="External"/><Relationship Id="rId5" Type="http://schemas.openxmlformats.org/officeDocument/2006/relationships/hyperlink" Target="consultantplus://offline/ref=497EC204827DC58D9D3E2CD11EF75C430EA5F1CEFAFB56081C1BF99FF4F310E73A8CAF0B067B4D8E7CCC92Z7b6F" TargetMode="External"/><Relationship Id="rId15" Type="http://schemas.openxmlformats.org/officeDocument/2006/relationships/hyperlink" Target="consultantplus://offline/ref=497EC204827DC58D9D3E32DC089B014C07AAA7C6FEF75D594344A2C2A3FA1AB07DC3F64942764C88Z7bDF" TargetMode="External"/><Relationship Id="rId10" Type="http://schemas.openxmlformats.org/officeDocument/2006/relationships/hyperlink" Target="consultantplus://offline/ref=497EC204827DC58D9D3E32DC089B014C07AAA7C6FEF75D594344A2C2A3ZFbA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97EC204827DC58D9D3E32DC089B014C07AAA7C6FEF75D594344A2C2A3ZFbAF" TargetMode="External"/><Relationship Id="rId14" Type="http://schemas.openxmlformats.org/officeDocument/2006/relationships/hyperlink" Target="consultantplus://offline/ref=497EC204827DC58D9D3E2CD11EF75C430EA5F1CEFBF6540F1F1BF99FF4F310E7Z3bA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3872</Words>
  <Characters>22076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2</cp:revision>
  <dcterms:created xsi:type="dcterms:W3CDTF">2018-11-23T09:44:00Z</dcterms:created>
  <dcterms:modified xsi:type="dcterms:W3CDTF">2018-11-23T09:44:00Z</dcterms:modified>
</cp:coreProperties>
</file>